
<file path=[Content_Types].xml><?xml version="1.0" encoding="utf-8"?>
<Types xmlns="http://schemas.openxmlformats.org/package/2006/content-types">
  <Default Extension="bin" ContentType="application/vnd.openxmlformats-officedocument.oleObject"/>
  <Default Extension="jpeg" ContentType="image/jpeg"/>
  <Default Extension="JPG" ContentType="image/.jpg"/>
  <Default Extension="png" ContentType="image/png"/>
  <Default Extension="emf" ContentType="image/x-emf"/>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rPr>
          <w:rFonts w:hint="default"/>
          <w:lang w:val="en-US"/>
        </w:rPr>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r>
        <w:rPr>
          <w:rFonts w:hint="eastAsia"/>
          <w:lang w:val="en-US" w:eastAsia="zh-CN"/>
        </w:rPr>
        <w:t xml:space="preserve">  </w:t>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5877A00C">
      <w:pPr>
        <w:ind w:right="280"/>
        <w:jc w:val="center"/>
        <w:rPr>
          <w:rFonts w:hint="eastAsia" w:ascii="楷体_GB2312" w:hAnsi="宋体" w:eastAsia="楷体_GB2312"/>
          <w:sz w:val="52"/>
          <w:szCs w:val="52"/>
          <w:highlight w:val="yellow"/>
          <w:lang w:eastAsia="zh-CN"/>
        </w:rPr>
      </w:pPr>
      <w:r>
        <w:rPr>
          <w:rFonts w:hint="eastAsia" w:ascii="楷体_GB2312" w:hAnsi="宋体" w:eastAsia="楷体_GB2312"/>
          <w:sz w:val="52"/>
          <w:szCs w:val="52"/>
          <w:highlight w:val="yellow"/>
          <w:lang w:eastAsia="zh-CN"/>
        </w:rPr>
        <w:t>济南成型厂3908缸体工装新制项目</w:t>
      </w:r>
    </w:p>
    <w:p w14:paraId="009EA4D6">
      <w:pPr>
        <w:ind w:right="280"/>
        <w:jc w:val="center"/>
        <w:rPr>
          <w:rFonts w:ascii="楷体_GB2312" w:hAnsi="宋体" w:eastAsia="楷体_GB2312"/>
          <w:sz w:val="52"/>
          <w:szCs w:val="52"/>
        </w:rPr>
      </w:pPr>
      <w:r>
        <w:rPr>
          <w:rFonts w:hint="eastAsia" w:ascii="楷体_GB2312" w:hAnsi="宋体" w:eastAsia="楷体_GB2312"/>
          <w:sz w:val="52"/>
          <w:szCs w:val="52"/>
        </w:rPr>
        <w:t>招标项目</w:t>
      </w:r>
    </w:p>
    <w:p w14:paraId="612663B5">
      <w:pPr>
        <w:ind w:right="280"/>
        <w:jc w:val="center"/>
        <w:rPr>
          <w:sz w:val="28"/>
          <w:szCs w:val="28"/>
        </w:rPr>
      </w:pPr>
    </w:p>
    <w:p w14:paraId="18CBF8EA">
      <w:pPr>
        <w:ind w:right="280"/>
        <w:jc w:val="center"/>
        <w:rPr>
          <w:sz w:val="28"/>
          <w:szCs w:val="28"/>
        </w:rPr>
      </w:pPr>
    </w:p>
    <w:p w14:paraId="6418E5FF">
      <w:pPr>
        <w:jc w:val="center"/>
        <w:rPr>
          <w:rFonts w:ascii="宋体" w:hAnsi="宋体" w:cs="宋体"/>
          <w:sz w:val="72"/>
          <w:szCs w:val="72"/>
        </w:rPr>
      </w:pPr>
      <w:r>
        <w:rPr>
          <w:rFonts w:hint="eastAsia" w:ascii="宋体" w:hAnsi="宋体" w:cs="宋体"/>
          <w:sz w:val="72"/>
          <w:szCs w:val="72"/>
        </w:rPr>
        <w:t>招标文件</w:t>
      </w:r>
    </w:p>
    <w:p w14:paraId="2A3C624C">
      <w:pPr>
        <w:jc w:val="center"/>
        <w:rPr>
          <w:rFonts w:ascii="宋体" w:hAnsi="宋体"/>
          <w:sz w:val="48"/>
          <w:szCs w:val="48"/>
        </w:rPr>
      </w:pPr>
    </w:p>
    <w:p w14:paraId="6993BE58">
      <w:pPr>
        <w:jc w:val="center"/>
        <w:rPr>
          <w:rFonts w:ascii="宋体" w:hAnsi="宋体"/>
          <w:sz w:val="48"/>
          <w:szCs w:val="48"/>
        </w:rPr>
      </w:pPr>
    </w:p>
    <w:p w14:paraId="63FA33C5">
      <w:pPr>
        <w:widowControl/>
        <w:spacing w:line="360" w:lineRule="auto"/>
        <w:jc w:val="center"/>
        <w:rPr>
          <w:rFonts w:hint="eastAsia" w:ascii="宋体" w:hAnsi="宋体" w:eastAsia="宋体" w:cs="宋体"/>
          <w:b/>
          <w:bCs/>
          <w:kern w:val="0"/>
          <w:sz w:val="32"/>
          <w:szCs w:val="32"/>
          <w:highlight w:val="yellow"/>
          <w:u w:val="single"/>
          <w:lang w:eastAsia="zh-CN"/>
        </w:rPr>
      </w:pPr>
      <w:r>
        <w:rPr>
          <w:rFonts w:hint="eastAsia" w:ascii="宋体" w:hAnsi="宋体" w:cs="宋体"/>
          <w:b/>
          <w:bCs/>
          <w:kern w:val="0"/>
          <w:sz w:val="32"/>
          <w:szCs w:val="32"/>
        </w:rPr>
        <w:t>项目编号：</w:t>
      </w:r>
      <w:r>
        <w:rPr>
          <w:rFonts w:hint="eastAsia" w:ascii="宋体" w:hAnsi="宋体" w:cs="宋体"/>
          <w:b/>
          <w:bCs/>
          <w:kern w:val="0"/>
          <w:sz w:val="32"/>
          <w:szCs w:val="32"/>
          <w:lang w:eastAsia="zh-CN"/>
        </w:rPr>
        <w:t>ZBGL2026050225</w:t>
      </w:r>
    </w:p>
    <w:p w14:paraId="10A10BCC">
      <w:pPr>
        <w:jc w:val="center"/>
        <w:rPr>
          <w:rFonts w:ascii="宋体" w:hAnsi="宋体"/>
          <w:sz w:val="48"/>
          <w:szCs w:val="48"/>
        </w:rPr>
      </w:pPr>
    </w:p>
    <w:p w14:paraId="0D4E54EC">
      <w:pPr>
        <w:jc w:val="center"/>
        <w:rPr>
          <w:rFonts w:ascii="宋体" w:hAnsi="宋体"/>
          <w:sz w:val="48"/>
          <w:szCs w:val="48"/>
        </w:rPr>
      </w:pPr>
    </w:p>
    <w:p w14:paraId="111CA3F9">
      <w:pPr>
        <w:jc w:val="center"/>
        <w:rPr>
          <w:rFonts w:ascii="宋体" w:hAnsi="宋体"/>
          <w:sz w:val="28"/>
          <w:szCs w:val="28"/>
        </w:rPr>
      </w:pPr>
    </w:p>
    <w:p w14:paraId="75241AEF">
      <w:pPr>
        <w:jc w:val="center"/>
        <w:rPr>
          <w:rFonts w:hint="eastAsia" w:ascii="宋体" w:hAnsi="宋体" w:eastAsia="宋体"/>
          <w:sz w:val="28"/>
          <w:szCs w:val="28"/>
          <w:lang w:eastAsia="zh-CN"/>
        </w:rPr>
      </w:pPr>
      <w:r>
        <w:rPr>
          <w:rFonts w:hint="eastAsia" w:ascii="宋体" w:hAnsi="宋体"/>
          <w:sz w:val="28"/>
          <w:szCs w:val="28"/>
        </w:rPr>
        <w:t>招 标 人：</w:t>
      </w:r>
      <w:r>
        <w:rPr>
          <w:rFonts w:hint="eastAsia" w:ascii="宋体" w:hAnsi="宋体"/>
          <w:sz w:val="28"/>
          <w:szCs w:val="28"/>
          <w:lang w:eastAsia="zh-CN"/>
        </w:rPr>
        <w:t>中国重汽集团济南动力有限公司（成型厂）</w:t>
      </w:r>
    </w:p>
    <w:p w14:paraId="09CB3C92">
      <w:pPr>
        <w:jc w:val="center"/>
        <w:rPr>
          <w:rFonts w:ascii="宋体" w:hAnsi="宋体"/>
          <w:b/>
          <w:bCs/>
          <w:sz w:val="48"/>
          <w:szCs w:val="48"/>
        </w:rPr>
      </w:pPr>
      <w:r>
        <w:rPr>
          <w:rFonts w:hint="eastAsia" w:ascii="宋体" w:hAnsi="宋体"/>
          <w:sz w:val="28"/>
          <w:szCs w:val="28"/>
          <w:u w:val="single"/>
        </w:rPr>
        <w:t>20</w:t>
      </w:r>
      <w:r>
        <w:rPr>
          <w:rFonts w:hint="eastAsia" w:ascii="宋体" w:hAnsi="宋体"/>
          <w:sz w:val="28"/>
          <w:szCs w:val="28"/>
          <w:u w:val="single"/>
          <w:lang w:val="en-US" w:eastAsia="zh-CN"/>
        </w:rPr>
        <w:t>26</w:t>
      </w:r>
      <w:r>
        <w:rPr>
          <w:rFonts w:hint="eastAsia" w:ascii="宋体" w:hAnsi="宋体"/>
          <w:sz w:val="28"/>
          <w:szCs w:val="28"/>
          <w:u w:val="single"/>
        </w:rPr>
        <w:t>年</w:t>
      </w:r>
      <w:r>
        <w:rPr>
          <w:rFonts w:hint="eastAsia" w:ascii="宋体" w:hAnsi="宋体"/>
          <w:sz w:val="28"/>
          <w:szCs w:val="28"/>
          <w:u w:val="single"/>
          <w:lang w:val="en-US" w:eastAsia="zh-CN"/>
        </w:rPr>
        <w:t>5</w:t>
      </w:r>
      <w:r>
        <w:rPr>
          <w:rFonts w:hint="eastAsia" w:ascii="宋体" w:hAnsi="宋体"/>
          <w:sz w:val="28"/>
          <w:szCs w:val="28"/>
          <w:u w:val="single"/>
        </w:rPr>
        <w:t>月</w:t>
      </w:r>
    </w:p>
    <w:p w14:paraId="70188DF3">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68"/>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46B5AC1E">
          <w:pPr>
            <w:pStyle w:val="21"/>
            <w:tabs>
              <w:tab w:val="right" w:leader="middle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_Toc7104 </w:instrText>
          </w:r>
          <w:r>
            <w:rPr>
              <w:rFonts w:hint="eastAsia" w:ascii="Calibri" w:hAnsi="Calibri"/>
              <w:bCs/>
              <w:kern w:val="44"/>
              <w:szCs w:val="44"/>
            </w:rPr>
            <w:fldChar w:fldCharType="separate"/>
          </w:r>
          <w:r>
            <w:rPr>
              <w:rFonts w:hint="eastAsia"/>
            </w:rPr>
            <w:t>招标公告</w:t>
          </w:r>
          <w:r>
            <w:tab/>
          </w:r>
          <w:r>
            <w:fldChar w:fldCharType="begin"/>
          </w:r>
          <w:r>
            <w:instrText xml:space="preserve"> PAGEREF _Toc7104 \h </w:instrText>
          </w:r>
          <w:r>
            <w:fldChar w:fldCharType="separate"/>
          </w:r>
          <w:r>
            <w:t>- 1 -</w:t>
          </w:r>
          <w:r>
            <w:fldChar w:fldCharType="end"/>
          </w:r>
          <w:r>
            <w:rPr>
              <w:rFonts w:hint="eastAsia" w:ascii="Calibri" w:hAnsi="Calibri"/>
              <w:bCs/>
              <w:kern w:val="44"/>
              <w:szCs w:val="44"/>
            </w:rPr>
            <w:fldChar w:fldCharType="end"/>
          </w:r>
        </w:p>
        <w:p w14:paraId="3718B9B5">
          <w:pPr>
            <w:pStyle w:val="21"/>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_Toc7753 </w:instrText>
          </w:r>
          <w:r>
            <w:rPr>
              <w:rFonts w:hint="eastAsia" w:ascii="Calibri" w:hAnsi="Calibri" w:eastAsia="宋体" w:cs="Times New Roman"/>
              <w:bCs/>
              <w:kern w:val="44"/>
              <w:szCs w:val="44"/>
            </w:rPr>
            <w:fldChar w:fldCharType="separate"/>
          </w:r>
          <w:r>
            <w:rPr>
              <w:rFonts w:hint="eastAsia"/>
            </w:rPr>
            <w:t>第一部分  投标人须知</w:t>
          </w:r>
          <w:r>
            <w:tab/>
          </w:r>
          <w:r>
            <w:fldChar w:fldCharType="begin"/>
          </w:r>
          <w:r>
            <w:instrText xml:space="preserve"> PAGEREF _Toc7753 \h </w:instrText>
          </w:r>
          <w:r>
            <w:fldChar w:fldCharType="separate"/>
          </w:r>
          <w:r>
            <w:t>- 2 -</w:t>
          </w:r>
          <w:r>
            <w:fldChar w:fldCharType="end"/>
          </w:r>
          <w:r>
            <w:rPr>
              <w:rFonts w:hint="eastAsia" w:ascii="Calibri" w:hAnsi="Calibri" w:eastAsia="宋体" w:cs="Times New Roman"/>
              <w:bCs/>
              <w:kern w:val="44"/>
              <w:szCs w:val="44"/>
            </w:rPr>
            <w:fldChar w:fldCharType="end"/>
          </w:r>
        </w:p>
        <w:p w14:paraId="5D6BEB3E">
          <w:pPr>
            <w:pStyle w:val="21"/>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_Toc1910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技术标书</w:t>
          </w:r>
          <w:r>
            <w:tab/>
          </w:r>
          <w:r>
            <w:fldChar w:fldCharType="begin"/>
          </w:r>
          <w:r>
            <w:instrText xml:space="preserve"> PAGEREF _Toc1910 \h </w:instrText>
          </w:r>
          <w:r>
            <w:fldChar w:fldCharType="separate"/>
          </w:r>
          <w:r>
            <w:t>- 8 -</w:t>
          </w:r>
          <w:r>
            <w:fldChar w:fldCharType="end"/>
          </w:r>
          <w:r>
            <w:rPr>
              <w:rFonts w:hint="eastAsia" w:ascii="Calibri" w:hAnsi="Calibri" w:eastAsia="宋体" w:cs="Times New Roman"/>
              <w:bCs/>
              <w:kern w:val="44"/>
              <w:szCs w:val="44"/>
            </w:rPr>
            <w:fldChar w:fldCharType="end"/>
          </w:r>
        </w:p>
        <w:p w14:paraId="7691DBF9">
          <w:pPr>
            <w:pStyle w:val="21"/>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_Toc5925 </w:instrText>
          </w:r>
          <w:r>
            <w:rPr>
              <w:rFonts w:hint="eastAsia" w:ascii="Calibri" w:hAnsi="Calibri" w:eastAsia="宋体" w:cs="Times New Roman"/>
              <w:bCs/>
              <w:kern w:val="44"/>
              <w:szCs w:val="44"/>
            </w:rPr>
            <w:fldChar w:fldCharType="separate"/>
          </w:r>
          <w:r>
            <w:rPr>
              <w:rFonts w:hint="eastAsia"/>
            </w:rPr>
            <w:t>第</w:t>
          </w:r>
          <w:r>
            <w:rPr>
              <w:rFonts w:hint="eastAsia"/>
              <w:lang w:val="en-US" w:eastAsia="zh-CN"/>
            </w:rPr>
            <w:t>三</w:t>
          </w:r>
          <w:r>
            <w:rPr>
              <w:rFonts w:hint="eastAsia"/>
            </w:rPr>
            <w:t>部分　</w:t>
          </w:r>
          <w:r>
            <w:rPr>
              <w:rFonts w:hint="eastAsia"/>
              <w:lang w:val="en-US" w:eastAsia="zh-CN"/>
            </w:rPr>
            <w:t>投标文件附件</w:t>
          </w:r>
          <w:r>
            <w:tab/>
          </w:r>
          <w:r>
            <w:fldChar w:fldCharType="begin"/>
          </w:r>
          <w:r>
            <w:instrText xml:space="preserve"> PAGEREF _Toc5925 \h </w:instrText>
          </w:r>
          <w:r>
            <w:fldChar w:fldCharType="separate"/>
          </w:r>
          <w:r>
            <w:t>- 9 -</w:t>
          </w:r>
          <w:r>
            <w:fldChar w:fldCharType="end"/>
          </w:r>
          <w:r>
            <w:rPr>
              <w:rFonts w:hint="eastAsia" w:ascii="Calibri" w:hAnsi="Calibri" w:eastAsia="宋体" w:cs="Times New Roman"/>
              <w:bCs/>
              <w:kern w:val="44"/>
              <w:szCs w:val="44"/>
            </w:rPr>
            <w:fldChar w:fldCharType="end"/>
          </w:r>
        </w:p>
        <w:p w14:paraId="6617A57C">
          <w:pPr>
            <w:pStyle w:val="21"/>
          </w:pPr>
          <w:r>
            <w:rPr>
              <w:rFonts w:hint="eastAsia" w:ascii="Calibri" w:hAnsi="Calibri" w:eastAsia="宋体" w:cs="Times New Roman"/>
              <w:bCs/>
              <w:kern w:val="44"/>
              <w:szCs w:val="44"/>
            </w:rPr>
            <w:fldChar w:fldCharType="end"/>
          </w:r>
        </w:p>
      </w:sdtContent>
    </w:sdt>
    <w:p w14:paraId="582BF911">
      <w:pPr>
        <w:pStyle w:val="15"/>
        <w:tabs>
          <w:tab w:val="left" w:pos="2940"/>
        </w:tabs>
        <w:spacing w:line="360" w:lineRule="auto"/>
        <w:jc w:val="center"/>
        <w:rPr>
          <w:rFonts w:hint="default" w:eastAsia="宋体"/>
          <w:sz w:val="32"/>
          <w:szCs w:val="28"/>
          <w:lang w:val="en-US" w:eastAsia="zh-CN"/>
        </w:rPr>
      </w:pPr>
      <w:r>
        <w:rPr>
          <w:rFonts w:hint="eastAsia"/>
          <w:sz w:val="32"/>
          <w:szCs w:val="28"/>
          <w:highlight w:val="yellow"/>
          <w:lang w:val="en-US" w:eastAsia="zh-CN"/>
        </w:rPr>
        <w:t>项目图纸附件可参考</w:t>
      </w:r>
    </w:p>
    <w:p w14:paraId="29FEE1FC">
      <w:pPr>
        <w:pStyle w:val="15"/>
        <w:spacing w:line="360" w:lineRule="auto"/>
        <w:jc w:val="center"/>
        <w:rPr>
          <w:rFonts w:hint="eastAsia" w:eastAsia="宋体"/>
          <w:lang w:eastAsia="zh-CN"/>
        </w:rPr>
      </w:pPr>
    </w:p>
    <w:p w14:paraId="56A3C681">
      <w:pPr>
        <w:pStyle w:val="15"/>
        <w:spacing w:line="360" w:lineRule="auto"/>
        <w:jc w:val="center"/>
        <w:rPr>
          <w:rFonts w:hint="eastAsia" w:eastAsia="宋体"/>
          <w:lang w:eastAsia="zh-CN"/>
        </w:rPr>
      </w:pPr>
      <w:r>
        <w:rPr>
          <w:rFonts w:hint="eastAsia" w:eastAsia="宋体"/>
          <w:lang w:eastAsia="zh-CN"/>
        </w:rPr>
        <w:object>
          <v:shape id="_x0000_i1025" o:spt="75" type="#_x0000_t75" style="height:66pt;width:72.75pt;" o:ole="t" filled="f" o:preferrelative="t" stroked="f" coordsize="21600,21600">
            <v:path/>
            <v:fill on="f" focussize="0,0"/>
            <v:stroke on="f"/>
            <v:imagedata r:id="rId12" o:title=""/>
            <o:lock v:ext="edit" aspectratio="t"/>
            <w10:wrap type="none"/>
            <w10:anchorlock/>
          </v:shape>
          <o:OLEObject Type="Embed" ProgID="Package" ShapeID="_x0000_i1025" DrawAspect="Icon" ObjectID="_1468075725" r:id="rId11">
            <o:LockedField>false</o:LockedField>
          </o:OLEObject>
        </w:object>
      </w:r>
    </w:p>
    <w:p w14:paraId="56B6AC64">
      <w:pPr>
        <w:pStyle w:val="15"/>
        <w:spacing w:line="360" w:lineRule="auto"/>
        <w:jc w:val="center"/>
        <w:rPr>
          <w:rFonts w:hint="eastAsia" w:eastAsia="宋体"/>
          <w:lang w:eastAsia="zh-CN"/>
        </w:rPr>
        <w:sectPr>
          <w:pgSz w:w="11906" w:h="16838"/>
          <w:pgMar w:top="1701" w:right="1418" w:bottom="1134" w:left="1418" w:header="851" w:footer="992" w:gutter="0"/>
          <w:pgNumType w:fmt="numberInDash" w:start="1"/>
          <w:cols w:space="720" w:num="1"/>
          <w:titlePg/>
          <w:docGrid w:type="lines" w:linePitch="312" w:charSpace="0"/>
        </w:sectPr>
      </w:pPr>
    </w:p>
    <w:p w14:paraId="0230EEDA">
      <w:pPr>
        <w:pStyle w:val="71"/>
      </w:pPr>
      <w:bookmarkStart w:id="0" w:name="_Toc7104"/>
      <w:bookmarkStart w:id="1" w:name="_Toc47976587"/>
      <w:r>
        <w:rPr>
          <w:rFonts w:hint="eastAsia"/>
        </w:rPr>
        <w:t>招标公告</w:t>
      </w:r>
      <w:bookmarkEnd w:id="0"/>
      <w:bookmarkEnd w:id="1"/>
    </w:p>
    <w:p w14:paraId="3B867C39">
      <w:pPr>
        <w:pStyle w:val="71"/>
        <w:rPr>
          <w:rFonts w:hint="eastAsia"/>
        </w:rPr>
      </w:pPr>
    </w:p>
    <w:p w14:paraId="2A47C58A">
      <w:pPr>
        <w:pStyle w:val="72"/>
      </w:pPr>
      <w:bookmarkStart w:id="2" w:name="_Toc47976588"/>
      <w:r>
        <w:rPr>
          <w:rFonts w:hint="eastAsia"/>
        </w:rPr>
        <w:t>项目名称及项目编号</w:t>
      </w:r>
      <w:bookmarkEnd w:id="2"/>
    </w:p>
    <w:p w14:paraId="1E71F649">
      <w:pPr>
        <w:pStyle w:val="73"/>
      </w:pPr>
      <w:r>
        <w:rPr>
          <w:rFonts w:hint="eastAsia"/>
        </w:rPr>
        <w:t>项目名称：</w:t>
      </w:r>
      <w:r>
        <w:rPr>
          <w:rFonts w:hint="eastAsia"/>
          <w:highlight w:val="yellow"/>
          <w:lang w:eastAsia="zh-CN"/>
        </w:rPr>
        <w:t>济南成型厂3908缸体工装新制项目</w:t>
      </w:r>
    </w:p>
    <w:p w14:paraId="15020D03">
      <w:pPr>
        <w:pStyle w:val="73"/>
      </w:pPr>
      <w:r>
        <w:rPr>
          <w:rFonts w:hint="eastAsia"/>
        </w:rPr>
        <w:t>项目编号：</w:t>
      </w:r>
      <w:r>
        <w:rPr>
          <w:rFonts w:hint="eastAsia"/>
          <w:lang w:eastAsia="zh-CN"/>
        </w:rPr>
        <w:t>ZBGL2026050225</w:t>
      </w:r>
    </w:p>
    <w:p w14:paraId="0AB9F24D">
      <w:pPr>
        <w:pStyle w:val="72"/>
      </w:pPr>
      <w:bookmarkStart w:id="3" w:name="_Toc47976589"/>
      <w:r>
        <w:rPr>
          <w:rFonts w:hint="eastAsia"/>
          <w:lang w:val="en-US" w:eastAsia="zh-CN"/>
        </w:rPr>
        <w:t>项目概况</w:t>
      </w:r>
      <w:r>
        <w:rPr>
          <w:rFonts w:hint="eastAsia"/>
        </w:rPr>
        <w:t>及招标形式</w:t>
      </w:r>
      <w:bookmarkEnd w:id="3"/>
    </w:p>
    <w:p w14:paraId="3279CEF6">
      <w:pPr>
        <w:pStyle w:val="73"/>
        <w:numPr>
          <w:ilvl w:val="0"/>
          <w:numId w:val="9"/>
        </w:numPr>
        <w:rPr>
          <w:rFonts w:hint="eastAsia"/>
          <w:highlight w:val="yellow"/>
        </w:rPr>
      </w:pPr>
      <w:r>
        <w:rPr>
          <w:rFonts w:hint="eastAsia"/>
          <w:highlight w:val="yellow"/>
        </w:rPr>
        <w:t>招标内容：</w:t>
      </w:r>
    </w:p>
    <w:p w14:paraId="2D8E2B90">
      <w:pPr>
        <w:keepNext w:val="0"/>
        <w:keepLines w:val="0"/>
        <w:widowControl/>
        <w:suppressLineNumbers w:val="0"/>
        <w:jc w:val="left"/>
        <w:rPr>
          <w:rFonts w:hint="eastAsia" w:eastAsia="宋体"/>
          <w:b w:val="0"/>
          <w:bCs/>
          <w:lang w:eastAsia="zh-CN"/>
        </w:rPr>
      </w:pPr>
      <w:r>
        <w:rPr>
          <w:rFonts w:hint="eastAsia"/>
          <w:b w:val="0"/>
          <w:bCs/>
          <w:lang w:val="en-US" w:eastAsia="zh-CN"/>
        </w:rPr>
        <w:t>根据汽车研究总院关于202-01101-3908变流量机油泵缸体新产品开发的要求。济南成型厂需新制202-01101-3908缸体芯盒、上下模板工装，需委外新制。具体明细如下：</w:t>
      </w:r>
      <w:r>
        <w:rPr>
          <w:rFonts w:hint="eastAsia"/>
          <w:b w:val="0"/>
          <w:bCs/>
          <w:lang w:eastAsia="zh-CN"/>
        </w:rPr>
        <w:br w:type="textWrapping"/>
      </w:r>
    </w:p>
    <w:tbl>
      <w:tblPr>
        <w:tblStyle w:val="31"/>
        <w:tblW w:w="4996"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59"/>
        <w:gridCol w:w="1115"/>
        <w:gridCol w:w="1753"/>
        <w:gridCol w:w="1453"/>
        <w:gridCol w:w="1003"/>
        <w:gridCol w:w="1369"/>
        <w:gridCol w:w="1927"/>
      </w:tblGrid>
      <w:tr w14:paraId="74A708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2"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2551A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0"/>
                <w:szCs w:val="20"/>
                <w:u w:val="none"/>
                <w:lang w:val="en-US" w:eastAsia="zh-CN" w:bidi="ar"/>
              </w:rPr>
              <w:t>序号</w:t>
            </w:r>
          </w:p>
        </w:tc>
        <w:tc>
          <w:tcPr>
            <w:tcW w:w="1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AC443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0"/>
                <w:szCs w:val="20"/>
                <w:u w:val="none"/>
                <w:lang w:val="en-US" w:eastAsia="zh-CN" w:bidi="ar"/>
              </w:rPr>
              <w:t>包次</w:t>
            </w:r>
          </w:p>
        </w:tc>
        <w:tc>
          <w:tcPr>
            <w:tcW w:w="17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A75B9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0"/>
                <w:szCs w:val="20"/>
                <w:u w:val="none"/>
                <w:lang w:val="en-US" w:eastAsia="zh-CN" w:bidi="ar"/>
              </w:rPr>
              <w:t>工装编号</w:t>
            </w:r>
          </w:p>
        </w:tc>
        <w:tc>
          <w:tcPr>
            <w:tcW w:w="1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74B4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0"/>
                <w:szCs w:val="20"/>
                <w:u w:val="none"/>
                <w:lang w:val="en-US" w:eastAsia="zh-CN" w:bidi="ar"/>
              </w:rPr>
              <w:t>工装名称</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DDDA5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0"/>
                <w:szCs w:val="20"/>
                <w:u w:val="none"/>
                <w:lang w:val="en-US" w:eastAsia="zh-CN" w:bidi="ar"/>
              </w:rPr>
              <w:t>数量（套）</w:t>
            </w:r>
          </w:p>
        </w:tc>
        <w:tc>
          <w:tcPr>
            <w:tcW w:w="1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87D18">
            <w:pPr>
              <w:keepNext w:val="0"/>
              <w:keepLines w:val="0"/>
              <w:widowControl/>
              <w:suppressLineNumbers w:val="0"/>
              <w:jc w:val="center"/>
              <w:textAlignment w:val="center"/>
              <w:rPr>
                <w:rFonts w:hint="default" w:ascii="宋体" w:hAnsi="宋体" w:eastAsia="宋体" w:cs="宋体"/>
                <w:i w:val="0"/>
                <w:iCs w:val="0"/>
                <w:color w:val="000000"/>
                <w:sz w:val="21"/>
                <w:szCs w:val="21"/>
                <w:u w:val="none"/>
                <w:lang w:val="en-US" w:eastAsia="zh-CN"/>
              </w:rPr>
            </w:pPr>
            <w:r>
              <w:rPr>
                <w:rFonts w:hint="eastAsia" w:ascii="宋体" w:hAnsi="宋体" w:eastAsia="宋体" w:cs="宋体"/>
                <w:i w:val="0"/>
                <w:iCs w:val="0"/>
                <w:color w:val="000000"/>
                <w:kern w:val="0"/>
                <w:sz w:val="20"/>
                <w:szCs w:val="20"/>
                <w:u w:val="none"/>
                <w:lang w:val="en-US" w:eastAsia="zh-CN" w:bidi="ar"/>
              </w:rPr>
              <w:t>招标基价（元/未税）</w:t>
            </w:r>
          </w:p>
        </w:tc>
        <w:tc>
          <w:tcPr>
            <w:tcW w:w="19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EE45B4">
            <w:pPr>
              <w:keepNext w:val="0"/>
              <w:keepLines w:val="0"/>
              <w:widowControl/>
              <w:suppressLineNumbers w:val="0"/>
              <w:jc w:val="center"/>
              <w:textAlignment w:val="center"/>
              <w:rPr>
                <w:rFonts w:hint="default" w:ascii="宋体" w:hAnsi="宋体" w:cs="宋体"/>
                <w:i w:val="0"/>
                <w:iCs w:val="0"/>
                <w:color w:val="000000"/>
                <w:sz w:val="21"/>
                <w:szCs w:val="21"/>
                <w:u w:val="none"/>
                <w:lang w:val="en-US" w:eastAsia="zh-CN"/>
              </w:rPr>
            </w:pPr>
            <w:r>
              <w:rPr>
                <w:rFonts w:hint="eastAsia" w:ascii="宋体" w:hAnsi="宋体" w:eastAsia="宋体" w:cs="宋体"/>
                <w:i w:val="0"/>
                <w:iCs w:val="0"/>
                <w:color w:val="000000"/>
                <w:kern w:val="0"/>
                <w:sz w:val="20"/>
                <w:szCs w:val="20"/>
                <w:u w:val="none"/>
                <w:lang w:val="en-US" w:eastAsia="zh-CN" w:bidi="ar"/>
              </w:rPr>
              <w:t>备 注</w:t>
            </w:r>
          </w:p>
        </w:tc>
      </w:tr>
      <w:tr w14:paraId="02B8A8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7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5B6A8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4"/>
                <w:szCs w:val="24"/>
                <w:u w:val="none"/>
                <w:lang w:val="en-US" w:eastAsia="zh-CN" w:bidi="ar"/>
              </w:rPr>
              <w:t>1</w:t>
            </w:r>
          </w:p>
        </w:tc>
        <w:tc>
          <w:tcPr>
            <w:tcW w:w="11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0F57B6B">
            <w:pPr>
              <w:jc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包1：主体芯芯盒及模板制作</w:t>
            </w:r>
          </w:p>
        </w:tc>
        <w:tc>
          <w:tcPr>
            <w:tcW w:w="17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9C9FC3">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ZD4402-00471</w:t>
            </w:r>
          </w:p>
        </w:tc>
        <w:tc>
          <w:tcPr>
            <w:tcW w:w="1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51B631">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C1/C2/C3主体芯冷芯盒</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16EA63">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w:t>
            </w:r>
          </w:p>
        </w:tc>
        <w:tc>
          <w:tcPr>
            <w:tcW w:w="1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B61A4D">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 xml:space="preserve">351311.8 </w:t>
            </w:r>
          </w:p>
        </w:tc>
        <w:tc>
          <w:tcPr>
            <w:tcW w:w="19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615FD1">
            <w:pPr>
              <w:jc w:val="center"/>
              <w:rPr>
                <w:rFonts w:hint="default"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新制</w:t>
            </w:r>
          </w:p>
        </w:tc>
      </w:tr>
      <w:tr w14:paraId="5160CB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7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4EC277">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bookmarkStart w:id="4" w:name="_Toc47976590"/>
            <w:r>
              <w:rPr>
                <w:rFonts w:hint="eastAsia" w:ascii="宋体" w:hAnsi="宋体" w:eastAsia="宋体" w:cs="宋体"/>
                <w:i w:val="0"/>
                <w:iCs w:val="0"/>
                <w:color w:val="000000"/>
                <w:kern w:val="0"/>
                <w:sz w:val="24"/>
                <w:szCs w:val="24"/>
                <w:u w:val="none"/>
                <w:lang w:val="en-US" w:eastAsia="zh-CN" w:bidi="ar"/>
              </w:rPr>
              <w:t>2</w:t>
            </w:r>
          </w:p>
        </w:tc>
        <w:tc>
          <w:tcPr>
            <w:tcW w:w="11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9E6E6D">
            <w:pPr>
              <w:jc w:val="center"/>
              <w:rPr>
                <w:rFonts w:hint="eastAsia" w:ascii="宋体" w:hAnsi="宋体" w:eastAsia="宋体" w:cs="宋体"/>
                <w:i w:val="0"/>
                <w:iCs w:val="0"/>
                <w:color w:val="000000"/>
                <w:kern w:val="0"/>
                <w:sz w:val="21"/>
                <w:szCs w:val="21"/>
                <w:u w:val="none"/>
                <w:lang w:val="en-US" w:eastAsia="zh-CN" w:bidi="ar"/>
              </w:rPr>
            </w:pPr>
          </w:p>
        </w:tc>
        <w:tc>
          <w:tcPr>
            <w:tcW w:w="17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88B58">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ZD4402-00472</w:t>
            </w:r>
          </w:p>
        </w:tc>
        <w:tc>
          <w:tcPr>
            <w:tcW w:w="1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6656C7">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C4/C5/C6主体芯冷芯盒</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322103">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w:t>
            </w:r>
          </w:p>
        </w:tc>
        <w:tc>
          <w:tcPr>
            <w:tcW w:w="1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0CC474">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 xml:space="preserve">351311.8 </w:t>
            </w:r>
          </w:p>
        </w:tc>
        <w:tc>
          <w:tcPr>
            <w:tcW w:w="19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922714">
            <w:pPr>
              <w:jc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新制</w:t>
            </w:r>
          </w:p>
        </w:tc>
      </w:tr>
      <w:tr w14:paraId="4C08F4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7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055B2A">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3</w:t>
            </w:r>
          </w:p>
        </w:tc>
        <w:tc>
          <w:tcPr>
            <w:tcW w:w="11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0B39B9">
            <w:pPr>
              <w:jc w:val="center"/>
              <w:rPr>
                <w:rFonts w:hint="eastAsia" w:ascii="宋体" w:hAnsi="宋体" w:eastAsia="宋体" w:cs="宋体"/>
                <w:i w:val="0"/>
                <w:iCs w:val="0"/>
                <w:color w:val="000000"/>
                <w:kern w:val="0"/>
                <w:sz w:val="21"/>
                <w:szCs w:val="21"/>
                <w:u w:val="none"/>
                <w:lang w:val="en-US" w:eastAsia="zh-CN" w:bidi="ar"/>
              </w:rPr>
            </w:pPr>
          </w:p>
        </w:tc>
        <w:tc>
          <w:tcPr>
            <w:tcW w:w="17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2A0C7E">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ZD4311-00471</w:t>
            </w:r>
          </w:p>
        </w:tc>
        <w:tc>
          <w:tcPr>
            <w:tcW w:w="1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1C97E9">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上模板</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C2DBAE">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w:t>
            </w:r>
          </w:p>
        </w:tc>
        <w:tc>
          <w:tcPr>
            <w:tcW w:w="1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A4F2E6">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105553</w:t>
            </w:r>
          </w:p>
        </w:tc>
        <w:tc>
          <w:tcPr>
            <w:tcW w:w="19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FA275">
            <w:pPr>
              <w:jc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新制</w:t>
            </w:r>
          </w:p>
        </w:tc>
      </w:tr>
      <w:tr w14:paraId="03F57E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7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CBE89E">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4</w:t>
            </w:r>
          </w:p>
        </w:tc>
        <w:tc>
          <w:tcPr>
            <w:tcW w:w="11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984060">
            <w:pPr>
              <w:jc w:val="center"/>
              <w:rPr>
                <w:rFonts w:hint="eastAsia" w:ascii="宋体" w:hAnsi="宋体" w:eastAsia="宋体" w:cs="宋体"/>
                <w:i w:val="0"/>
                <w:iCs w:val="0"/>
                <w:color w:val="000000"/>
                <w:kern w:val="0"/>
                <w:sz w:val="21"/>
                <w:szCs w:val="21"/>
                <w:u w:val="none"/>
                <w:lang w:val="en-US" w:eastAsia="zh-CN" w:bidi="ar"/>
              </w:rPr>
            </w:pPr>
          </w:p>
        </w:tc>
        <w:tc>
          <w:tcPr>
            <w:tcW w:w="17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EA5090">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ZD4311-00472</w:t>
            </w:r>
          </w:p>
        </w:tc>
        <w:tc>
          <w:tcPr>
            <w:tcW w:w="1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A7BD12">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下模板</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D9BCBC">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w:t>
            </w:r>
          </w:p>
        </w:tc>
        <w:tc>
          <w:tcPr>
            <w:tcW w:w="1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A27631">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106671.6</w:t>
            </w:r>
          </w:p>
        </w:tc>
        <w:tc>
          <w:tcPr>
            <w:tcW w:w="19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698D20">
            <w:pPr>
              <w:jc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新制</w:t>
            </w:r>
          </w:p>
        </w:tc>
      </w:tr>
      <w:tr w14:paraId="0D2DB9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7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9188C5">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5</w:t>
            </w:r>
          </w:p>
        </w:tc>
        <w:tc>
          <w:tcPr>
            <w:tcW w:w="1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14298B">
            <w:pPr>
              <w:jc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包2：C9C10C11芯盒制作</w:t>
            </w:r>
          </w:p>
        </w:tc>
        <w:tc>
          <w:tcPr>
            <w:tcW w:w="17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BD9D89">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ZD4402-00474</w:t>
            </w:r>
          </w:p>
        </w:tc>
        <w:tc>
          <w:tcPr>
            <w:tcW w:w="1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1B95B7">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C9顶盖芯C10水道芯C11气道芯冷芯盒</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045A12">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w:t>
            </w:r>
          </w:p>
        </w:tc>
        <w:tc>
          <w:tcPr>
            <w:tcW w:w="1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9A3308">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242260.2</w:t>
            </w:r>
          </w:p>
        </w:tc>
        <w:tc>
          <w:tcPr>
            <w:tcW w:w="19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FD8C94">
            <w:pPr>
              <w:jc w:val="center"/>
              <w:rPr>
                <w:rFonts w:hint="default"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新制</w:t>
            </w:r>
          </w:p>
        </w:tc>
      </w:tr>
      <w:tr w14:paraId="59E6AB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7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4AB4B8">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6</w:t>
            </w:r>
          </w:p>
        </w:tc>
        <w:tc>
          <w:tcPr>
            <w:tcW w:w="11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AEDAC0B">
            <w:pPr>
              <w:jc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包3：C7C8C12芯盒制作</w:t>
            </w:r>
          </w:p>
        </w:tc>
        <w:tc>
          <w:tcPr>
            <w:tcW w:w="17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5B793B">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ZD4402-00473</w:t>
            </w:r>
          </w:p>
        </w:tc>
        <w:tc>
          <w:tcPr>
            <w:tcW w:w="1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71EB2">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C7后端芯、C8前端芯冷芯盒</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97400A">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w:t>
            </w:r>
          </w:p>
        </w:tc>
        <w:tc>
          <w:tcPr>
            <w:tcW w:w="1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FAC3E">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242260.2</w:t>
            </w:r>
          </w:p>
        </w:tc>
        <w:tc>
          <w:tcPr>
            <w:tcW w:w="19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679E0D">
            <w:pPr>
              <w:jc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新制</w:t>
            </w:r>
          </w:p>
        </w:tc>
      </w:tr>
      <w:tr w14:paraId="24DB56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7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5373F4">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4"/>
                <w:szCs w:val="24"/>
                <w:u w:val="none"/>
                <w:lang w:val="en-US" w:eastAsia="zh-CN" w:bidi="ar"/>
              </w:rPr>
              <w:t>7</w:t>
            </w:r>
          </w:p>
        </w:tc>
        <w:tc>
          <w:tcPr>
            <w:tcW w:w="11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6950B7">
            <w:pPr>
              <w:jc w:val="center"/>
              <w:rPr>
                <w:rFonts w:hint="eastAsia" w:ascii="宋体" w:hAnsi="宋体" w:eastAsia="宋体" w:cs="宋体"/>
                <w:i w:val="0"/>
                <w:iCs w:val="0"/>
                <w:color w:val="000000"/>
                <w:kern w:val="0"/>
                <w:sz w:val="21"/>
                <w:szCs w:val="21"/>
                <w:u w:val="none"/>
                <w:lang w:val="en-US" w:eastAsia="zh-CN" w:bidi="ar"/>
              </w:rPr>
            </w:pPr>
          </w:p>
        </w:tc>
        <w:tc>
          <w:tcPr>
            <w:tcW w:w="17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526A51">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ZD4402-00475</w:t>
            </w:r>
          </w:p>
        </w:tc>
        <w:tc>
          <w:tcPr>
            <w:tcW w:w="1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3302A1">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C12机油道芯冷芯盒</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7B40D">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w:t>
            </w:r>
          </w:p>
        </w:tc>
        <w:tc>
          <w:tcPr>
            <w:tcW w:w="1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B345B3">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166540.5</w:t>
            </w:r>
          </w:p>
        </w:tc>
        <w:tc>
          <w:tcPr>
            <w:tcW w:w="19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20F3FA">
            <w:pPr>
              <w:jc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新制</w:t>
            </w:r>
          </w:p>
        </w:tc>
      </w:tr>
    </w:tbl>
    <w:p w14:paraId="134787B6">
      <w:pPr>
        <w:pStyle w:val="12"/>
        <w:numPr>
          <w:ilvl w:val="0"/>
          <w:numId w:val="0"/>
        </w:numPr>
        <w:spacing w:line="360" w:lineRule="auto"/>
        <w:rPr>
          <w:rFonts w:hint="eastAsia" w:ascii="宋体" w:hAnsi="Courier New" w:eastAsia="宋体" w:cs="Times New Roman"/>
          <w:b w:val="0"/>
          <w:bCs/>
          <w:color w:val="auto"/>
          <w:kern w:val="2"/>
          <w:sz w:val="21"/>
          <w:szCs w:val="20"/>
          <w:lang w:val="en-US" w:eastAsia="zh-CN" w:bidi="ar-SA"/>
        </w:rPr>
      </w:pPr>
      <w:r>
        <w:rPr>
          <w:rFonts w:hint="eastAsia" w:ascii="宋体" w:hAnsi="Courier New" w:eastAsia="宋体" w:cs="Times New Roman"/>
          <w:b w:val="0"/>
          <w:bCs/>
          <w:color w:val="auto"/>
          <w:kern w:val="2"/>
          <w:sz w:val="21"/>
          <w:szCs w:val="20"/>
          <w:lang w:val="en-US" w:eastAsia="zh-CN" w:bidi="ar-SA"/>
        </w:rPr>
        <w:t>本次招标项目总限价</w:t>
      </w:r>
      <w:r>
        <w:rPr>
          <w:rFonts w:hint="eastAsia" w:ascii="宋体" w:hAnsi="Courier New" w:eastAsia="宋体" w:cs="Times New Roman"/>
          <w:b w:val="0"/>
          <w:bCs/>
          <w:color w:val="auto"/>
          <w:kern w:val="2"/>
          <w:sz w:val="21"/>
          <w:szCs w:val="20"/>
          <w:highlight w:val="yellow"/>
          <w:lang w:val="en-US" w:eastAsia="zh-CN" w:bidi="ar-SA"/>
        </w:rPr>
        <w:t>176.95万元（含税）</w:t>
      </w:r>
      <w:r>
        <w:rPr>
          <w:rFonts w:hint="eastAsia" w:ascii="宋体" w:hAnsi="Courier New" w:eastAsia="宋体" w:cs="Times New Roman"/>
          <w:b w:val="0"/>
          <w:bCs/>
          <w:color w:val="auto"/>
          <w:kern w:val="2"/>
          <w:sz w:val="21"/>
          <w:szCs w:val="20"/>
          <w:lang w:val="en-US" w:eastAsia="zh-CN" w:bidi="ar-SA"/>
        </w:rPr>
        <w:t>。其中</w:t>
      </w:r>
    </w:p>
    <w:p w14:paraId="52955015">
      <w:pPr>
        <w:pStyle w:val="12"/>
        <w:numPr>
          <w:ilvl w:val="0"/>
          <w:numId w:val="0"/>
        </w:numPr>
        <w:spacing w:line="360" w:lineRule="auto"/>
        <w:rPr>
          <w:rFonts w:hint="eastAsia" w:ascii="宋体" w:hAnsi="Courier New" w:eastAsia="宋体" w:cs="Times New Roman"/>
          <w:b w:val="0"/>
          <w:bCs/>
          <w:color w:val="auto"/>
          <w:kern w:val="2"/>
          <w:sz w:val="21"/>
          <w:szCs w:val="20"/>
          <w:lang w:val="en-US" w:eastAsia="zh-CN" w:bidi="ar-SA"/>
        </w:rPr>
      </w:pPr>
      <w:r>
        <w:rPr>
          <w:rFonts w:hint="eastAsia" w:ascii="宋体" w:hAnsi="Courier New" w:eastAsia="宋体" w:cs="Times New Roman"/>
          <w:b w:val="0"/>
          <w:bCs/>
          <w:color w:val="auto"/>
          <w:kern w:val="2"/>
          <w:sz w:val="21"/>
          <w:szCs w:val="20"/>
          <w:lang w:val="en-US" w:eastAsia="zh-CN" w:bidi="ar-SA"/>
        </w:rPr>
        <w:t>包1：主体芯芯盒及模板制作，</w:t>
      </w:r>
      <w:r>
        <w:rPr>
          <w:rFonts w:hint="eastAsia" w:ascii="宋体" w:hAnsi="Courier New" w:eastAsia="宋体" w:cs="Times New Roman"/>
          <w:b w:val="0"/>
          <w:bCs/>
          <w:color w:val="auto"/>
          <w:kern w:val="2"/>
          <w:sz w:val="21"/>
          <w:szCs w:val="20"/>
          <w:highlight w:val="yellow"/>
          <w:lang w:val="en-US" w:eastAsia="zh-CN" w:bidi="ar-SA"/>
        </w:rPr>
        <w:t>限价103.38万元</w:t>
      </w:r>
      <w:r>
        <w:rPr>
          <w:rFonts w:hint="eastAsia" w:ascii="宋体" w:hAnsi="Courier New" w:eastAsia="宋体" w:cs="Times New Roman"/>
          <w:b w:val="0"/>
          <w:bCs/>
          <w:color w:val="auto"/>
          <w:kern w:val="2"/>
          <w:sz w:val="21"/>
          <w:szCs w:val="20"/>
          <w:lang w:val="en-US" w:eastAsia="zh-CN" w:bidi="ar-SA"/>
        </w:rPr>
        <w:t>（含税）；</w:t>
      </w:r>
    </w:p>
    <w:p w14:paraId="6A80BDB9">
      <w:pPr>
        <w:pStyle w:val="12"/>
        <w:numPr>
          <w:ilvl w:val="0"/>
          <w:numId w:val="0"/>
        </w:numPr>
        <w:spacing w:line="360" w:lineRule="auto"/>
        <w:rPr>
          <w:rFonts w:hint="default"/>
          <w:b w:val="0"/>
          <w:bCs/>
          <w:highlight w:val="yellow"/>
          <w:lang w:val="en-US"/>
        </w:rPr>
      </w:pPr>
      <w:r>
        <w:rPr>
          <w:rFonts w:hint="eastAsia" w:ascii="宋体" w:hAnsi="Courier New" w:eastAsia="宋体" w:cs="Times New Roman"/>
          <w:b w:val="0"/>
          <w:bCs/>
          <w:color w:val="auto"/>
          <w:kern w:val="2"/>
          <w:sz w:val="21"/>
          <w:szCs w:val="20"/>
          <w:lang w:val="en-US" w:eastAsia="zh-CN" w:bidi="ar-SA"/>
        </w:rPr>
        <w:t>包2：C9C10C11芯盒制作，</w:t>
      </w:r>
      <w:r>
        <w:rPr>
          <w:rFonts w:hint="eastAsia" w:ascii="宋体" w:hAnsi="Courier New" w:eastAsia="宋体" w:cs="Times New Roman"/>
          <w:b w:val="0"/>
          <w:bCs/>
          <w:color w:val="auto"/>
          <w:kern w:val="2"/>
          <w:sz w:val="21"/>
          <w:szCs w:val="20"/>
          <w:highlight w:val="yellow"/>
          <w:lang w:val="en-US" w:eastAsia="zh-CN" w:bidi="ar-SA"/>
        </w:rPr>
        <w:t>限价27.38万元</w:t>
      </w:r>
      <w:r>
        <w:rPr>
          <w:rFonts w:hint="eastAsia" w:ascii="宋体" w:hAnsi="Courier New" w:eastAsia="宋体" w:cs="Times New Roman"/>
          <w:b w:val="0"/>
          <w:bCs/>
          <w:color w:val="auto"/>
          <w:kern w:val="2"/>
          <w:sz w:val="21"/>
          <w:szCs w:val="20"/>
          <w:lang w:val="en-US" w:eastAsia="zh-CN" w:bidi="ar-SA"/>
        </w:rPr>
        <w:t>（含税）；</w:t>
      </w:r>
      <w:r>
        <w:rPr>
          <w:rFonts w:hint="eastAsia" w:ascii="宋体" w:hAnsi="Courier New" w:eastAsia="宋体" w:cs="Times New Roman"/>
          <w:b w:val="0"/>
          <w:bCs/>
          <w:color w:val="auto"/>
          <w:kern w:val="2"/>
          <w:sz w:val="21"/>
          <w:szCs w:val="20"/>
          <w:lang w:val="en-US" w:eastAsia="zh-CN" w:bidi="ar-SA"/>
        </w:rPr>
        <w:br w:type="textWrapping"/>
      </w:r>
      <w:r>
        <w:rPr>
          <w:rFonts w:hint="eastAsia" w:ascii="宋体" w:hAnsi="Courier New" w:eastAsia="宋体" w:cs="Times New Roman"/>
          <w:b w:val="0"/>
          <w:bCs/>
          <w:color w:val="auto"/>
          <w:kern w:val="2"/>
          <w:sz w:val="21"/>
          <w:szCs w:val="20"/>
          <w:lang w:val="en-US" w:eastAsia="zh-CN" w:bidi="ar-SA"/>
        </w:rPr>
        <w:t>包3：C7C8C12芯盒制作，</w:t>
      </w:r>
      <w:r>
        <w:rPr>
          <w:rFonts w:hint="eastAsia" w:ascii="宋体" w:hAnsi="Courier New" w:eastAsia="宋体" w:cs="Times New Roman"/>
          <w:b w:val="0"/>
          <w:bCs/>
          <w:color w:val="auto"/>
          <w:kern w:val="2"/>
          <w:sz w:val="21"/>
          <w:szCs w:val="20"/>
          <w:highlight w:val="yellow"/>
          <w:lang w:val="en-US" w:eastAsia="zh-CN" w:bidi="ar-SA"/>
        </w:rPr>
        <w:t>限价46.19万元</w:t>
      </w:r>
      <w:r>
        <w:rPr>
          <w:rFonts w:hint="eastAsia" w:ascii="宋体" w:hAnsi="Courier New" w:eastAsia="宋体" w:cs="Times New Roman"/>
          <w:b w:val="0"/>
          <w:bCs/>
          <w:color w:val="auto"/>
          <w:kern w:val="2"/>
          <w:sz w:val="21"/>
          <w:szCs w:val="20"/>
          <w:lang w:val="en-US" w:eastAsia="zh-CN" w:bidi="ar-SA"/>
        </w:rPr>
        <w:t>（含税）。</w:t>
      </w:r>
      <w:r>
        <w:rPr>
          <w:rFonts w:hint="eastAsia" w:ascii="宋体" w:hAnsi="Courier New" w:eastAsia="宋体" w:cs="Times New Roman"/>
          <w:b w:val="0"/>
          <w:bCs/>
          <w:color w:val="auto"/>
          <w:kern w:val="2"/>
          <w:sz w:val="21"/>
          <w:szCs w:val="20"/>
          <w:lang w:val="en-US" w:eastAsia="zh-CN" w:bidi="ar-SA"/>
        </w:rPr>
        <w:br w:type="textWrapping"/>
      </w:r>
      <w:r>
        <w:rPr>
          <w:rFonts w:hint="eastAsia"/>
          <w:b w:val="0"/>
          <w:bCs/>
        </w:rPr>
        <w:t>招标形式：</w:t>
      </w:r>
      <w:r>
        <w:rPr>
          <w:rFonts w:hint="eastAsia"/>
          <w:b w:val="0"/>
          <w:bCs/>
          <w:highlight w:val="yellow"/>
          <w:lang w:val="en-US" w:eastAsia="zh-CN"/>
        </w:rPr>
        <w:t>公开招标</w:t>
      </w:r>
      <w:r>
        <w:rPr>
          <w:rFonts w:hint="eastAsia"/>
          <w:b w:val="0"/>
          <w:bCs/>
          <w:lang w:val="en-US" w:eastAsia="zh-CN"/>
        </w:rPr>
        <w:br w:type="textWrapping"/>
      </w:r>
      <w:r>
        <w:rPr>
          <w:rFonts w:hint="eastAsia"/>
          <w:b w:val="0"/>
          <w:bCs/>
          <w:highlight w:val="none"/>
          <w:lang w:val="en-US" w:eastAsia="zh-CN"/>
        </w:rPr>
        <w:t>项目工期：</w:t>
      </w:r>
      <w:r>
        <w:rPr>
          <w:rFonts w:hint="eastAsia"/>
          <w:b w:val="0"/>
          <w:bCs/>
          <w:highlight w:val="yellow"/>
          <w:lang w:val="en-US" w:eastAsia="zh-CN"/>
        </w:rPr>
        <w:t>45天/包</w:t>
      </w:r>
    </w:p>
    <w:p w14:paraId="4B41BD77">
      <w:pPr>
        <w:pStyle w:val="72"/>
        <w:rPr>
          <w:highlight w:val="yellow"/>
        </w:rPr>
      </w:pPr>
      <w:r>
        <w:rPr>
          <w:rFonts w:hint="eastAsia"/>
          <w:highlight w:val="yellow"/>
        </w:rPr>
        <w:t>投标人资格要求</w:t>
      </w:r>
      <w:bookmarkEnd w:id="4"/>
      <w:r>
        <w:rPr>
          <w:rFonts w:hint="eastAsia"/>
          <w:highlight w:val="yellow"/>
          <w:lang w:eastAsia="zh-CN"/>
        </w:rPr>
        <w:t>：</w:t>
      </w:r>
      <w:r>
        <w:rPr>
          <w:rFonts w:hint="eastAsia"/>
          <w:highlight w:val="yellow"/>
          <w:lang w:val="en-US" w:eastAsia="zh-CN"/>
        </w:rPr>
        <w:t xml:space="preserve"> </w:t>
      </w:r>
    </w:p>
    <w:p w14:paraId="06DBB675">
      <w:pPr>
        <w:pStyle w:val="72"/>
        <w:numPr>
          <w:ilvl w:val="0"/>
          <w:numId w:val="0"/>
        </w:numPr>
        <w:ind w:leftChars="0"/>
        <w:rPr>
          <w:rFonts w:hint="eastAsia" w:ascii="宋体" w:hAnsi="宋体" w:eastAsia="宋体" w:cs="宋体"/>
          <w:b w:val="0"/>
          <w:bCs w:val="0"/>
          <w:sz w:val="21"/>
          <w:szCs w:val="21"/>
          <w:lang w:eastAsia="zh-CN"/>
        </w:rPr>
      </w:pPr>
      <w:bookmarkStart w:id="5" w:name="_Toc47976591"/>
      <w:r>
        <w:rPr>
          <w:rFonts w:hint="eastAsia" w:ascii="宋体" w:hAnsi="宋体" w:eastAsia="宋体" w:cs="宋体"/>
          <w:b w:val="0"/>
          <w:bCs w:val="0"/>
          <w:sz w:val="22"/>
          <w:szCs w:val="16"/>
          <w:lang w:eastAsia="zh-CN"/>
        </w:rPr>
        <w:t>（</w:t>
      </w:r>
      <w:r>
        <w:rPr>
          <w:rFonts w:hint="eastAsia" w:ascii="宋体" w:hAnsi="宋体" w:eastAsia="宋体" w:cs="宋体"/>
          <w:b w:val="0"/>
          <w:bCs w:val="0"/>
          <w:sz w:val="21"/>
          <w:szCs w:val="21"/>
          <w:lang w:eastAsia="zh-CN"/>
        </w:rPr>
        <w:t>1）标投人必须是独立法人机构，具有独立承担民事责任能力，投标人注册资金不低于伍佰万元；公司成立三年以上（以营业执照成立日期到开标当日满三年为准）；且经营范围满足招标人需求；并在人员、设备、资金等方面具有承担本项目的能力；</w:t>
      </w:r>
    </w:p>
    <w:p w14:paraId="5010704A">
      <w:pPr>
        <w:pStyle w:val="72"/>
        <w:numPr>
          <w:ilvl w:val="0"/>
          <w:numId w:val="0"/>
        </w:numPr>
        <w:ind w:leftChars="0"/>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（2）投标人应提供具有统一社会信用代码的营业执照副本复印件；</w:t>
      </w:r>
    </w:p>
    <w:p w14:paraId="5BBAB0D0">
      <w:pPr>
        <w:pStyle w:val="72"/>
        <w:numPr>
          <w:ilvl w:val="0"/>
          <w:numId w:val="0"/>
        </w:numPr>
        <w:ind w:leftChars="0"/>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 xml:space="preserve">（3）投标人在“国家企业信用信息公示系统”、“中国执行信息公开网”、“信用中国”、“天眼查”“裁判文书网”等信息平台中，无与招标项目相关的重大行政处罚及失信记录等信息； </w:t>
      </w:r>
    </w:p>
    <w:p w14:paraId="5C000E38">
      <w:pPr>
        <w:pStyle w:val="72"/>
        <w:numPr>
          <w:ilvl w:val="0"/>
          <w:numId w:val="0"/>
        </w:numPr>
        <w:ind w:leftChars="0"/>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（4）投标人近三年内在经营活动中无与本项目有关的违法及重大违规情况或被列入招标人“黑名单”；</w:t>
      </w:r>
    </w:p>
    <w:p w14:paraId="2F0B32B5">
      <w:pPr>
        <w:pStyle w:val="72"/>
        <w:numPr>
          <w:ilvl w:val="0"/>
          <w:numId w:val="0"/>
        </w:numPr>
        <w:ind w:leftChars="0"/>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5）投标人须提供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2505FEF0">
      <w:pPr>
        <w:pStyle w:val="72"/>
        <w:numPr>
          <w:ilvl w:val="0"/>
          <w:numId w:val="0"/>
        </w:numPr>
        <w:ind w:leftChars="0"/>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（6）本次招标不接受联合体投标，不接受代理商投标。投标方的直接或间接股东、法定代表人、董事、监事、高管非重汽员工及其亲属；</w:t>
      </w:r>
    </w:p>
    <w:p w14:paraId="6BF48FCC">
      <w:pPr>
        <w:pStyle w:val="72"/>
        <w:numPr>
          <w:ilvl w:val="0"/>
          <w:numId w:val="0"/>
        </w:numPr>
        <w:ind w:leftChars="0"/>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（7）投标人应通过GB/ISO9001质量体系认证；</w:t>
      </w:r>
    </w:p>
    <w:p w14:paraId="6A23C7A7">
      <w:pPr>
        <w:pStyle w:val="72"/>
        <w:numPr>
          <w:ilvl w:val="0"/>
          <w:numId w:val="0"/>
        </w:numPr>
        <w:ind w:leftChars="0"/>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（8）投标人应有高压静压流水线及大型冷芯盒射芯机用芯盒相关制作或维修业绩；</w:t>
      </w:r>
    </w:p>
    <w:p w14:paraId="7370C690">
      <w:pPr>
        <w:pStyle w:val="72"/>
        <w:numPr>
          <w:ilvl w:val="0"/>
          <w:numId w:val="0"/>
        </w:numPr>
        <w:ind w:leftChars="0"/>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 xml:space="preserve">（9）法定代表人参加投标的，需提供身份证复印件；授权代表参加投标的，需提供法定代表人授权委托书原件及法定代表人、授权代表身份证复印件；（授权委托书详见附后格式1） </w:t>
      </w:r>
    </w:p>
    <w:p w14:paraId="61A7A932">
      <w:pPr>
        <w:pStyle w:val="72"/>
        <w:numPr>
          <w:ilvl w:val="0"/>
          <w:numId w:val="0"/>
        </w:numPr>
        <w:ind w:leftChars="0"/>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（10）投标人在向招标人提交投标保证金缴纳证明后方可进行投标；</w:t>
      </w:r>
    </w:p>
    <w:p w14:paraId="1187EFF5">
      <w:pPr>
        <w:pStyle w:val="72"/>
        <w:numPr>
          <w:ilvl w:val="0"/>
          <w:numId w:val="0"/>
        </w:numPr>
        <w:ind w:leftChars="0"/>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（11）企业最近半年完税证明、信用证明材料（中国人民银行信用代码证+征信报告）；</w:t>
      </w:r>
    </w:p>
    <w:p w14:paraId="0B736035">
      <w:pPr>
        <w:pStyle w:val="72"/>
        <w:numPr>
          <w:ilvl w:val="0"/>
          <w:numId w:val="0"/>
        </w:numPr>
        <w:ind w:leftChars="0"/>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(12)年度纳税信用评价信息（可从电子税务局查询截图，需加盖公章）；</w:t>
      </w:r>
    </w:p>
    <w:p w14:paraId="685E20C1">
      <w:pPr>
        <w:pStyle w:val="72"/>
        <w:numPr>
          <w:ilvl w:val="0"/>
          <w:numId w:val="0"/>
        </w:numPr>
        <w:ind w:leftChars="0"/>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(13)企业对外担保说明（写明贵单位对外有无对外担保和质押业务，需加盖公章）。</w:t>
      </w:r>
      <w:bookmarkEnd w:id="5"/>
    </w:p>
    <w:p w14:paraId="4509C0DA">
      <w:pPr>
        <w:pStyle w:val="72"/>
        <w:rPr>
          <w:highlight w:val="none"/>
        </w:rPr>
      </w:pPr>
      <w:bookmarkStart w:id="6" w:name="_Toc47976592"/>
      <w:r>
        <w:rPr>
          <w:rFonts w:hint="eastAsia"/>
          <w:highlight w:val="none"/>
        </w:rPr>
        <w:t>投标文件</w:t>
      </w:r>
      <w:r>
        <w:rPr>
          <w:rFonts w:hint="eastAsia"/>
          <w:highlight w:val="none"/>
          <w:lang w:val="en-US" w:eastAsia="zh-CN"/>
        </w:rPr>
        <w:t>发布和</w:t>
      </w:r>
      <w:r>
        <w:rPr>
          <w:rFonts w:hint="eastAsia"/>
          <w:highlight w:val="none"/>
        </w:rPr>
        <w:t>递交</w:t>
      </w:r>
      <w:bookmarkEnd w:id="6"/>
    </w:p>
    <w:p w14:paraId="50E4582E">
      <w:pPr>
        <w:pStyle w:val="72"/>
        <w:numPr>
          <w:ilvl w:val="0"/>
          <w:numId w:val="0"/>
        </w:numPr>
        <w:ind w:leftChars="0"/>
        <w:rPr>
          <w:rFonts w:hint="eastAsia" w:ascii="宋体" w:hAnsi="宋体" w:eastAsia="宋体" w:cs="宋体"/>
          <w:sz w:val="24"/>
          <w:szCs w:val="18"/>
          <w:highlight w:val="none"/>
          <w:lang w:val="en-US" w:eastAsia="zh-CN"/>
        </w:rPr>
      </w:pPr>
      <w:r>
        <w:rPr>
          <w:rFonts w:hint="eastAsia" w:ascii="宋体" w:hAnsi="宋体" w:eastAsia="宋体" w:cs="宋体"/>
          <w:sz w:val="24"/>
          <w:szCs w:val="18"/>
          <w:highlight w:val="none"/>
          <w:lang w:val="en-US" w:eastAsia="zh-CN"/>
        </w:rPr>
        <w:t>e</w:t>
      </w:r>
      <w:r>
        <w:rPr>
          <w:rFonts w:hint="eastAsia" w:ascii="宋体" w:hAnsi="宋体" w:eastAsia="宋体" w:cs="宋体"/>
          <w:sz w:val="21"/>
          <w:szCs w:val="15"/>
          <w:highlight w:val="none"/>
          <w:lang w:val="en-US" w:eastAsia="zh-CN"/>
        </w:rPr>
        <w:t>采通系统上传电子文件</w:t>
      </w:r>
    </w:p>
    <w:p w14:paraId="27B65ABD">
      <w:pPr>
        <w:pStyle w:val="72"/>
        <w:rPr>
          <w:highlight w:val="none"/>
        </w:rPr>
      </w:pPr>
      <w:r>
        <w:rPr>
          <w:rFonts w:hint="eastAsia"/>
          <w:highlight w:val="none"/>
          <w:lang w:val="en-US" w:eastAsia="zh-CN"/>
        </w:rPr>
        <w:t>开标时间和地点</w:t>
      </w:r>
    </w:p>
    <w:p w14:paraId="7DA904F8">
      <w:pPr>
        <w:pStyle w:val="72"/>
        <w:numPr>
          <w:ilvl w:val="0"/>
          <w:numId w:val="0"/>
        </w:numPr>
        <w:ind w:leftChars="0"/>
        <w:rPr>
          <w:rFonts w:hint="eastAsia" w:ascii="宋体" w:hAnsi="宋体" w:eastAsia="宋体" w:cs="宋体"/>
          <w:sz w:val="21"/>
          <w:szCs w:val="21"/>
          <w:highlight w:val="yellow"/>
          <w:lang w:val="en-US" w:eastAsia="zh-CN"/>
        </w:rPr>
      </w:pPr>
      <w:r>
        <w:rPr>
          <w:rFonts w:hint="eastAsia" w:ascii="宋体" w:hAnsi="宋体" w:eastAsia="宋体" w:cs="宋体"/>
          <w:sz w:val="21"/>
          <w:szCs w:val="21"/>
          <w:highlight w:val="yellow"/>
          <w:lang w:val="en-US" w:eastAsia="zh-CN"/>
        </w:rPr>
        <w:t>开标时间</w:t>
      </w:r>
      <w:r>
        <w:rPr>
          <w:rFonts w:hint="eastAsia" w:ascii="宋体" w:hAnsi="宋体" w:eastAsia="宋体" w:cs="宋体"/>
          <w:sz w:val="21"/>
          <w:szCs w:val="21"/>
          <w:highlight w:val="none"/>
          <w:lang w:val="en-US" w:eastAsia="zh-CN"/>
        </w:rPr>
        <w:t>：</w:t>
      </w:r>
      <w:r>
        <w:rPr>
          <w:rFonts w:hint="eastAsia" w:ascii="宋体" w:hAnsi="宋体" w:eastAsia="宋体" w:cs="宋体"/>
          <w:sz w:val="21"/>
          <w:szCs w:val="21"/>
          <w:highlight w:val="yellow"/>
          <w:lang w:val="en-US" w:eastAsia="zh-CN"/>
        </w:rPr>
        <w:t>2026年6月8号9点00分（若有变动，另行通知）</w:t>
      </w:r>
    </w:p>
    <w:p w14:paraId="10353ED7">
      <w:pPr>
        <w:pStyle w:val="72"/>
        <w:numPr>
          <w:ilvl w:val="0"/>
          <w:numId w:val="0"/>
        </w:numPr>
        <w:ind w:leftChars="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yellow"/>
          <w:lang w:val="en-US" w:eastAsia="zh-CN"/>
        </w:rPr>
        <w:t>开标地点</w:t>
      </w:r>
      <w:r>
        <w:rPr>
          <w:rFonts w:hint="eastAsia" w:ascii="宋体" w:hAnsi="宋体" w:eastAsia="宋体" w:cs="宋体"/>
          <w:sz w:val="21"/>
          <w:szCs w:val="21"/>
          <w:highlight w:val="none"/>
          <w:lang w:val="en-US" w:eastAsia="zh-CN"/>
        </w:rPr>
        <w:t>：线上</w:t>
      </w:r>
    </w:p>
    <w:p w14:paraId="22385406">
      <w:pPr>
        <w:pStyle w:val="72"/>
      </w:pPr>
      <w:bookmarkStart w:id="7" w:name="_Toc47976593"/>
      <w:r>
        <w:rPr>
          <w:rFonts w:hint="eastAsia"/>
        </w:rPr>
        <w:t>招标公告发布媒介</w:t>
      </w:r>
      <w:bookmarkEnd w:id="7"/>
    </w:p>
    <w:p w14:paraId="15C59335">
      <w:pPr>
        <w:pStyle w:val="73"/>
        <w:numPr>
          <w:ilvl w:val="0"/>
          <w:numId w:val="0"/>
        </w:numPr>
        <w:rPr>
          <w:rFonts w:hint="eastAsia"/>
          <w:highlight w:val="none"/>
        </w:rPr>
      </w:pPr>
      <w:r>
        <w:rPr>
          <w:rFonts w:hint="eastAsia"/>
          <w:highlight w:val="none"/>
        </w:rPr>
        <w:t>本次招标公告同时在</w:t>
      </w:r>
      <w:r>
        <w:rPr>
          <w:rFonts w:hint="eastAsia"/>
          <w:highlight w:val="none"/>
          <w:lang w:val="en-US" w:eastAsia="zh-CN"/>
        </w:rPr>
        <w:t>重汽官网，重汽e采通系统</w:t>
      </w:r>
      <w:r>
        <w:rPr>
          <w:rFonts w:hint="eastAsia"/>
          <w:highlight w:val="none"/>
        </w:rPr>
        <w:t>上发布。</w:t>
      </w:r>
    </w:p>
    <w:p w14:paraId="65FC2213">
      <w:pPr>
        <w:pStyle w:val="72"/>
        <w:rPr>
          <w:highlight w:val="yellow"/>
        </w:rPr>
      </w:pPr>
      <w:bookmarkStart w:id="8" w:name="_Toc47976594"/>
      <w:r>
        <w:rPr>
          <w:rFonts w:hint="eastAsia"/>
          <w:highlight w:val="yellow"/>
        </w:rPr>
        <w:t>联系方式</w:t>
      </w:r>
      <w:bookmarkEnd w:id="8"/>
    </w:p>
    <w:p w14:paraId="05697CCF">
      <w:pPr>
        <w:pStyle w:val="72"/>
        <w:numPr>
          <w:ilvl w:val="0"/>
          <w:numId w:val="0"/>
        </w:numPr>
        <w:ind w:leftChars="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商务联系人1：陈学良-17860601755；</w:t>
      </w:r>
    </w:p>
    <w:p w14:paraId="420E619A">
      <w:pPr>
        <w:pStyle w:val="72"/>
        <w:numPr>
          <w:ilvl w:val="0"/>
          <w:numId w:val="0"/>
        </w:numPr>
        <w:ind w:leftChars="0"/>
        <w:rPr>
          <w:rFonts w:hint="default"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商务联系人2：郭朝琛-17860606311；</w:t>
      </w:r>
    </w:p>
    <w:p w14:paraId="5F538BD8">
      <w:pPr>
        <w:pStyle w:val="72"/>
        <w:numPr>
          <w:ilvl w:val="0"/>
          <w:numId w:val="0"/>
        </w:numPr>
        <w:ind w:leftChars="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技术联系人：宋波-15098736562</w:t>
      </w:r>
    </w:p>
    <w:p w14:paraId="70DB46CB">
      <w:pPr>
        <w:keepNext/>
        <w:keepLines/>
        <w:shd w:val="clear" w:color="auto" w:fill="auto"/>
        <w:jc w:val="left"/>
        <w:outlineLvl w:val="1"/>
        <w:rPr>
          <w:rFonts w:hint="eastAsia" w:ascii="黑体" w:hAnsi="Courier New" w:eastAsia="黑体" w:cs="Times New Roman"/>
          <w:b/>
          <w:bCs/>
          <w:kern w:val="2"/>
          <w:sz w:val="28"/>
          <w:lang w:val="en-US" w:eastAsia="zh-CN" w:bidi="ar-SA"/>
        </w:rPr>
      </w:pPr>
      <w:r>
        <w:rPr>
          <w:rFonts w:hint="eastAsia" w:ascii="黑体" w:hAnsi="Courier New" w:eastAsia="黑体" w:cs="Times New Roman"/>
          <w:b/>
          <w:bCs/>
          <w:kern w:val="2"/>
          <w:sz w:val="28"/>
          <w:lang w:val="en-US" w:eastAsia="zh-CN" w:bidi="ar-SA"/>
        </w:rPr>
        <w:t>八、解释权</w:t>
      </w:r>
    </w:p>
    <w:p w14:paraId="3A34FC79">
      <w:pPr>
        <w:shd w:val="clear" w:color="auto" w:fill="auto"/>
        <w:spacing w:line="360" w:lineRule="auto"/>
        <w:rPr>
          <w:rFonts w:hint="eastAsia" w:ascii="宋体" w:hAnsi="Courier New" w:eastAsia="宋体" w:cs="Times New Roman"/>
          <w:b/>
          <w:kern w:val="2"/>
          <w:sz w:val="21"/>
          <w:highlight w:val="none"/>
          <w:lang w:val="en-US" w:eastAsia="zh-CN" w:bidi="ar-SA"/>
        </w:rPr>
      </w:pPr>
      <w:r>
        <w:rPr>
          <w:rFonts w:hint="eastAsia" w:ascii="宋体" w:hAnsi="Courier New" w:eastAsia="宋体" w:cs="Times New Roman"/>
          <w:b/>
          <w:kern w:val="2"/>
          <w:sz w:val="21"/>
          <w:highlight w:val="none"/>
          <w:lang w:val="en-US" w:eastAsia="zh-CN" w:bidi="ar-SA"/>
        </w:rPr>
        <w:t>本招标文件的最终解释权归招标人，当对一个问题有多种解释时以招标人的书面解释为准。招标文件未做须知明示，而又有相关法律、法规规定的，招标人对此所做解释以相关的法律、法规规定为依据。</w:t>
      </w:r>
    </w:p>
    <w:p w14:paraId="5E21A0D6">
      <w:pPr>
        <w:pStyle w:val="72"/>
        <w:numPr>
          <w:ilvl w:val="0"/>
          <w:numId w:val="0"/>
        </w:numPr>
        <w:ind w:leftChars="0"/>
        <w:rPr>
          <w:rFonts w:hint="eastAsia" w:ascii="宋体" w:hAnsi="宋体" w:eastAsia="宋体" w:cs="宋体"/>
          <w:sz w:val="21"/>
          <w:szCs w:val="21"/>
          <w:highlight w:val="none"/>
          <w:lang w:val="en-US" w:eastAsia="zh-CN"/>
        </w:rPr>
      </w:pPr>
    </w:p>
    <w:p w14:paraId="1A6DCC2C">
      <w:pPr>
        <w:pStyle w:val="76"/>
      </w:pPr>
    </w:p>
    <w:p w14:paraId="6D4C3503">
      <w:pPr>
        <w:pStyle w:val="76"/>
      </w:pPr>
    </w:p>
    <w:p w14:paraId="3C6FC94E">
      <w:pPr>
        <w:pStyle w:val="76"/>
      </w:pPr>
    </w:p>
    <w:p w14:paraId="29EB8588">
      <w:pPr>
        <w:pStyle w:val="76"/>
      </w:pPr>
    </w:p>
    <w:p w14:paraId="1586F704">
      <w:pPr>
        <w:pStyle w:val="76"/>
      </w:pPr>
    </w:p>
    <w:p w14:paraId="0F92B207">
      <w:pPr>
        <w:pStyle w:val="76"/>
      </w:pPr>
    </w:p>
    <w:p w14:paraId="6BE31912">
      <w:pPr>
        <w:pStyle w:val="76"/>
      </w:pPr>
    </w:p>
    <w:p w14:paraId="080F2B08">
      <w:pPr>
        <w:pStyle w:val="76"/>
      </w:pPr>
    </w:p>
    <w:p w14:paraId="12C324BE">
      <w:pPr>
        <w:pStyle w:val="76"/>
      </w:pPr>
    </w:p>
    <w:p w14:paraId="25EC50B2">
      <w:pPr>
        <w:pStyle w:val="76"/>
      </w:pPr>
    </w:p>
    <w:p w14:paraId="5B5A9E49">
      <w:pPr>
        <w:pStyle w:val="76"/>
      </w:pPr>
    </w:p>
    <w:p w14:paraId="029292A4">
      <w:pPr>
        <w:pStyle w:val="76"/>
      </w:pPr>
    </w:p>
    <w:p w14:paraId="0EA25D79">
      <w:pPr>
        <w:pStyle w:val="76"/>
      </w:pPr>
    </w:p>
    <w:p w14:paraId="70E6E8C0">
      <w:pPr>
        <w:pStyle w:val="76"/>
      </w:pPr>
    </w:p>
    <w:p w14:paraId="08820C90">
      <w:pPr>
        <w:pStyle w:val="76"/>
      </w:pPr>
    </w:p>
    <w:p w14:paraId="5A85ADE2">
      <w:pPr>
        <w:pStyle w:val="76"/>
      </w:pPr>
    </w:p>
    <w:p w14:paraId="773BC4A6">
      <w:pPr>
        <w:pStyle w:val="76"/>
      </w:pPr>
    </w:p>
    <w:p w14:paraId="533FC056">
      <w:pPr>
        <w:pStyle w:val="76"/>
      </w:pPr>
    </w:p>
    <w:p w14:paraId="3D820EEC">
      <w:pPr>
        <w:pStyle w:val="71"/>
      </w:pPr>
      <w:bookmarkStart w:id="9" w:name="_Toc47976595"/>
      <w:bookmarkStart w:id="10" w:name="_Toc7753"/>
      <w:r>
        <w:rPr>
          <w:rFonts w:hint="eastAsia"/>
        </w:rPr>
        <w:t>第一部分  投标人须知</w:t>
      </w:r>
      <w:bookmarkEnd w:id="9"/>
      <w:bookmarkEnd w:id="10"/>
    </w:p>
    <w:p w14:paraId="418340FC">
      <w:pPr>
        <w:pStyle w:val="72"/>
        <w:numPr>
          <w:ilvl w:val="0"/>
          <w:numId w:val="10"/>
        </w:numPr>
        <w:ind w:left="420"/>
        <w:jc w:val="left"/>
      </w:pPr>
      <w:bookmarkStart w:id="11" w:name="_Toc47976596"/>
      <w:r>
        <w:rPr>
          <w:rFonts w:hint="eastAsia"/>
        </w:rPr>
        <w:t>项目介绍</w:t>
      </w:r>
      <w:bookmarkEnd w:id="11"/>
    </w:p>
    <w:p w14:paraId="6360E7CD">
      <w:pPr>
        <w:pStyle w:val="76"/>
        <w:numPr>
          <w:ilvl w:val="0"/>
          <w:numId w:val="11"/>
        </w:numPr>
        <w:ind w:left="425" w:leftChars="0" w:hanging="425" w:firstLineChars="0"/>
      </w:pPr>
      <w:r>
        <w:rPr>
          <w:rFonts w:hint="eastAsia"/>
        </w:rPr>
        <w:t>项目名称：</w:t>
      </w:r>
      <w:r>
        <w:rPr>
          <w:rFonts w:hint="eastAsia"/>
          <w:lang w:eastAsia="zh-CN"/>
        </w:rPr>
        <w:t>济南成型厂3908缸体工装新制项目</w:t>
      </w:r>
    </w:p>
    <w:p w14:paraId="17A97EAA">
      <w:pPr>
        <w:pStyle w:val="76"/>
        <w:numPr>
          <w:ilvl w:val="0"/>
          <w:numId w:val="11"/>
        </w:numPr>
        <w:ind w:left="425" w:leftChars="0" w:hanging="425" w:firstLineChars="0"/>
        <w:rPr>
          <w:highlight w:val="yellow"/>
        </w:rPr>
      </w:pPr>
      <w:r>
        <w:rPr>
          <w:rFonts w:hint="eastAsia"/>
          <w:highlight w:val="yellow"/>
        </w:rPr>
        <w:t>项目编号：</w:t>
      </w:r>
      <w:r>
        <w:rPr>
          <w:rFonts w:hint="eastAsia"/>
          <w:highlight w:val="yellow"/>
          <w:lang w:eastAsia="zh-CN"/>
        </w:rPr>
        <w:t>ZBGL2026050225</w:t>
      </w:r>
    </w:p>
    <w:p w14:paraId="5C6CF568">
      <w:pPr>
        <w:pStyle w:val="76"/>
        <w:numPr>
          <w:ilvl w:val="0"/>
          <w:numId w:val="11"/>
        </w:numPr>
        <w:ind w:left="425" w:leftChars="0" w:hanging="425" w:firstLineChars="0"/>
      </w:pPr>
      <w:r>
        <w:rPr>
          <w:rFonts w:hint="eastAsia"/>
        </w:rPr>
        <w:t>招标形式：</w:t>
      </w:r>
      <w:bookmarkStart w:id="12" w:name="_Toc47112482"/>
      <w:r>
        <w:rPr>
          <w:rFonts w:hint="eastAsia"/>
          <w:highlight w:val="yellow"/>
          <w:lang w:val="en-US" w:eastAsia="zh-CN"/>
        </w:rPr>
        <w:t>公开招标</w:t>
      </w:r>
    </w:p>
    <w:p w14:paraId="151561C8">
      <w:pPr>
        <w:pStyle w:val="76"/>
        <w:numPr>
          <w:ilvl w:val="0"/>
          <w:numId w:val="11"/>
        </w:numPr>
        <w:ind w:left="425" w:leftChars="0" w:hanging="425" w:firstLineChars="0"/>
        <w:rPr>
          <w:rFonts w:hint="default" w:ascii="宋体" w:hAnsi="Courier New" w:eastAsia="宋体" w:cs="Times New Roman"/>
          <w:highlight w:val="none"/>
          <w:lang w:val="en-US" w:eastAsia="zh-CN"/>
        </w:rPr>
      </w:pPr>
      <w:r>
        <w:rPr>
          <w:rFonts w:hint="eastAsia" w:cs="Times New Roman"/>
          <w:highlight w:val="none"/>
          <w:lang w:val="en-US" w:eastAsia="zh-CN"/>
        </w:rPr>
        <w:t>招标内容</w:t>
      </w:r>
      <w:r>
        <w:rPr>
          <w:rFonts w:hint="eastAsia" w:ascii="宋体" w:hAnsi="Courier New" w:eastAsia="宋体" w:cs="Times New Roman"/>
          <w:highlight w:val="none"/>
          <w:lang w:val="en-US" w:eastAsia="zh-CN"/>
        </w:rPr>
        <w:t>具体要求详见</w:t>
      </w:r>
      <w:r>
        <w:rPr>
          <w:rFonts w:hint="eastAsia" w:cs="Times New Roman"/>
          <w:highlight w:val="none"/>
          <w:lang w:val="en-US" w:eastAsia="zh-CN"/>
        </w:rPr>
        <w:t>招标公告</w:t>
      </w:r>
      <w:r>
        <w:rPr>
          <w:rFonts w:hint="eastAsia" w:ascii="宋体" w:hAnsi="Courier New" w:eastAsia="宋体" w:cs="Times New Roman"/>
          <w:highlight w:val="none"/>
          <w:lang w:val="en-US" w:eastAsia="zh-CN"/>
        </w:rPr>
        <w:t>。</w:t>
      </w:r>
    </w:p>
    <w:bookmarkEnd w:id="12"/>
    <w:p w14:paraId="31CA8C38">
      <w:pPr>
        <w:pStyle w:val="72"/>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09A92690">
      <w:pPr>
        <w:pStyle w:val="76"/>
        <w:numPr>
          <w:ilvl w:val="0"/>
          <w:numId w:val="12"/>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w:t>
      </w:r>
      <w:r>
        <w:rPr>
          <w:rFonts w:hint="eastAsia" w:cs="Times New Roman"/>
          <w:highlight w:val="yellow"/>
          <w:lang w:val="en-US" w:eastAsia="zh-CN"/>
        </w:rPr>
        <w:t>2026年5</w:t>
      </w:r>
      <w:r>
        <w:rPr>
          <w:rFonts w:hint="eastAsia" w:ascii="宋体" w:hAnsi="Courier New" w:eastAsia="宋体" w:cs="Times New Roman"/>
          <w:highlight w:val="yellow"/>
          <w:lang w:val="en-US" w:eastAsia="zh-CN"/>
        </w:rPr>
        <w:t>月</w:t>
      </w:r>
      <w:r>
        <w:rPr>
          <w:rFonts w:hint="eastAsia" w:cs="Times New Roman"/>
          <w:highlight w:val="yellow"/>
          <w:lang w:val="en-US" w:eastAsia="zh-CN"/>
        </w:rPr>
        <w:t>26</w:t>
      </w:r>
      <w:r>
        <w:rPr>
          <w:rFonts w:hint="eastAsia" w:ascii="宋体" w:hAnsi="Courier New" w:eastAsia="宋体" w:cs="Times New Roman"/>
          <w:highlight w:val="yellow"/>
          <w:lang w:val="en-US" w:eastAsia="zh-CN"/>
        </w:rPr>
        <w:t>日</w:t>
      </w:r>
    </w:p>
    <w:p w14:paraId="7480CA22">
      <w:pPr>
        <w:pStyle w:val="76"/>
        <w:numPr>
          <w:ilvl w:val="0"/>
          <w:numId w:val="12"/>
        </w:numPr>
        <w:ind w:left="425" w:leftChars="0" w:hanging="425" w:firstLineChars="0"/>
        <w:jc w:val="both"/>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招标文件领取方式</w:t>
      </w:r>
      <w:r>
        <w:rPr>
          <w:rFonts w:hint="eastAsia" w:cs="Times New Roman"/>
          <w:highlight w:val="none"/>
          <w:lang w:val="en-US" w:eastAsia="zh-CN"/>
        </w:rPr>
        <w:t>：重汽e采通，重汽官网等</w:t>
      </w:r>
    </w:p>
    <w:p w14:paraId="62084E4B">
      <w:pPr>
        <w:pStyle w:val="76"/>
        <w:numPr>
          <w:ilvl w:val="0"/>
          <w:numId w:val="12"/>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答疑时间：</w:t>
      </w:r>
      <w:r>
        <w:rPr>
          <w:rFonts w:hint="eastAsia" w:cs="Times New Roman"/>
          <w:highlight w:val="yellow"/>
          <w:lang w:val="en-US" w:eastAsia="zh-CN"/>
        </w:rPr>
        <w:t>2026</w:t>
      </w:r>
      <w:r>
        <w:rPr>
          <w:rFonts w:hint="eastAsia" w:ascii="宋体" w:hAnsi="Courier New" w:eastAsia="宋体" w:cs="Times New Roman"/>
          <w:highlight w:val="yellow"/>
          <w:lang w:val="en-US" w:eastAsia="zh-CN"/>
        </w:rPr>
        <w:t>年</w:t>
      </w:r>
      <w:r>
        <w:rPr>
          <w:rFonts w:hint="eastAsia" w:cs="Times New Roman"/>
          <w:highlight w:val="yellow"/>
          <w:lang w:val="en-US" w:eastAsia="zh-CN"/>
        </w:rPr>
        <w:t>6</w:t>
      </w:r>
      <w:r>
        <w:rPr>
          <w:rFonts w:hint="eastAsia" w:ascii="宋体" w:hAnsi="Courier New" w:eastAsia="宋体" w:cs="Times New Roman"/>
          <w:highlight w:val="yellow"/>
          <w:lang w:val="en-US" w:eastAsia="zh-CN"/>
        </w:rPr>
        <w:t>月</w:t>
      </w:r>
      <w:r>
        <w:rPr>
          <w:rFonts w:hint="eastAsia" w:cs="Times New Roman"/>
          <w:highlight w:val="yellow"/>
          <w:lang w:val="en-US" w:eastAsia="zh-CN"/>
        </w:rPr>
        <w:t>5</w:t>
      </w:r>
      <w:r>
        <w:rPr>
          <w:rFonts w:hint="eastAsia" w:ascii="宋体" w:hAnsi="Courier New" w:eastAsia="宋体" w:cs="Times New Roman"/>
          <w:highlight w:val="yellow"/>
          <w:lang w:val="en-US" w:eastAsia="zh-CN"/>
        </w:rPr>
        <w:t>日前</w:t>
      </w:r>
    </w:p>
    <w:p w14:paraId="62CB87C4">
      <w:pPr>
        <w:pStyle w:val="76"/>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提交疑问</w:t>
      </w:r>
      <w:r>
        <w:rPr>
          <w:rFonts w:hint="eastAsia" w:ascii="宋体" w:hAnsi="Courier New" w:eastAsia="宋体" w:cs="Times New Roman"/>
          <w:highlight w:val="none"/>
          <w:lang w:val="en-US" w:eastAsia="zh-CN"/>
        </w:rPr>
        <w:t>方式</w:t>
      </w:r>
      <w:r>
        <w:rPr>
          <w:rFonts w:hint="eastAsia" w:cs="Times New Roman"/>
          <w:highlight w:val="none"/>
          <w:lang w:val="en-US" w:eastAsia="zh-CN"/>
        </w:rPr>
        <w:t>：建议电话联系（或者将答疑问题以word文件格式发送至联系人邮件内，并电话联系工作人员查收，</w:t>
      </w:r>
      <w:r>
        <w:rPr>
          <w:rFonts w:hint="eastAsia" w:cs="Times New Roman"/>
          <w:b w:val="0"/>
          <w:bCs w:val="0"/>
          <w:highlight w:val="none"/>
          <w:lang w:val="en-US" w:eastAsia="zh-CN"/>
        </w:rPr>
        <w:t>邮件名格式为：XXX公司（五个字以内公司简称）XX项目答疑文件。同时必须在邮件中以文字方式提供投标人全称、投标授权人姓名、联系方式（固定电话、手机、电子邮箱），并提供法定代表人授权委托书。）</w:t>
      </w:r>
    </w:p>
    <w:p w14:paraId="07C0B551">
      <w:pPr>
        <w:pStyle w:val="76"/>
        <w:numPr>
          <w:ilvl w:val="0"/>
          <w:numId w:val="12"/>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领取答疑、澄清和修改文件时间：</w:t>
      </w:r>
      <w:r>
        <w:rPr>
          <w:rFonts w:hint="eastAsia" w:cs="Times New Roman"/>
          <w:highlight w:val="yellow"/>
          <w:lang w:val="en-US" w:eastAsia="zh-CN"/>
        </w:rPr>
        <w:t>2026</w:t>
      </w:r>
      <w:r>
        <w:rPr>
          <w:rFonts w:hint="eastAsia" w:ascii="宋体" w:hAnsi="Courier New" w:eastAsia="宋体" w:cs="Times New Roman"/>
          <w:highlight w:val="yellow"/>
          <w:lang w:val="en-US" w:eastAsia="zh-CN"/>
        </w:rPr>
        <w:t>年</w:t>
      </w:r>
      <w:r>
        <w:rPr>
          <w:rFonts w:hint="eastAsia" w:cs="Times New Roman"/>
          <w:highlight w:val="yellow"/>
          <w:lang w:val="en-US" w:eastAsia="zh-CN"/>
        </w:rPr>
        <w:t>6</w:t>
      </w:r>
      <w:r>
        <w:rPr>
          <w:rFonts w:hint="eastAsia" w:ascii="宋体" w:hAnsi="Courier New" w:eastAsia="宋体" w:cs="Times New Roman"/>
          <w:highlight w:val="yellow"/>
          <w:lang w:val="en-US" w:eastAsia="zh-CN"/>
        </w:rPr>
        <w:t>月</w:t>
      </w:r>
      <w:r>
        <w:rPr>
          <w:rFonts w:hint="eastAsia" w:cs="Times New Roman"/>
          <w:highlight w:val="yellow"/>
          <w:lang w:val="en-US" w:eastAsia="zh-CN"/>
        </w:rPr>
        <w:t>5</w:t>
      </w:r>
      <w:r>
        <w:rPr>
          <w:rFonts w:hint="eastAsia" w:ascii="宋体" w:hAnsi="Courier New" w:eastAsia="宋体" w:cs="Times New Roman"/>
          <w:highlight w:val="yellow"/>
          <w:lang w:val="en-US" w:eastAsia="zh-CN"/>
        </w:rPr>
        <w:t>日前</w:t>
      </w:r>
      <w:r>
        <w:rPr>
          <w:rFonts w:hint="eastAsia" w:ascii="宋体" w:hAnsi="Courier New" w:eastAsia="宋体" w:cs="Times New Roman"/>
          <w:highlight w:val="none"/>
          <w:lang w:val="en-US" w:eastAsia="zh-CN"/>
        </w:rPr>
        <w:t>：</w:t>
      </w:r>
    </w:p>
    <w:p w14:paraId="59AC1516">
      <w:pPr>
        <w:pStyle w:val="76"/>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答疑、澄清和修改文件方式：招标人将以电子邮件的方式将招标文件的答疑澄清文件发送至答疑文件提交时登记的电子邮箱。</w:t>
      </w:r>
    </w:p>
    <w:p w14:paraId="7AB51490">
      <w:pPr>
        <w:pStyle w:val="76"/>
        <w:numPr>
          <w:ilvl w:val="0"/>
          <w:numId w:val="12"/>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报名方式</w:t>
      </w:r>
      <w:r>
        <w:rPr>
          <w:rFonts w:hint="eastAsia" w:cs="Times New Roman"/>
          <w:highlight w:val="none"/>
          <w:lang w:val="en-US" w:eastAsia="zh-CN"/>
        </w:rPr>
        <w:t>：重汽e采通系统</w:t>
      </w:r>
    </w:p>
    <w:p w14:paraId="6DC2B408">
      <w:pPr>
        <w:pStyle w:val="76"/>
        <w:numPr>
          <w:ilvl w:val="0"/>
          <w:numId w:val="12"/>
        </w:numPr>
        <w:ind w:left="425" w:leftChars="0" w:hanging="425" w:firstLineChars="0"/>
        <w:jc w:val="both"/>
        <w:rPr>
          <w:rFonts w:hint="eastAsia" w:ascii="宋体" w:hAnsi="Courier New" w:eastAsia="宋体" w:cs="Times New Roman"/>
          <w:highlight w:val="yellow"/>
          <w:lang w:val="en-US" w:eastAsia="zh-CN"/>
        </w:rPr>
      </w:pPr>
      <w:r>
        <w:rPr>
          <w:rFonts w:hint="eastAsia" w:ascii="宋体" w:hAnsi="Courier New" w:eastAsia="宋体" w:cs="Times New Roman"/>
          <w:highlight w:val="yellow"/>
          <w:lang w:val="en-US" w:eastAsia="zh-CN"/>
        </w:rPr>
        <w:t>应标截止时间</w:t>
      </w:r>
      <w:r>
        <w:rPr>
          <w:rFonts w:hint="eastAsia" w:cs="Times New Roman"/>
          <w:highlight w:val="yellow"/>
          <w:lang w:val="en-US" w:eastAsia="zh-CN"/>
        </w:rPr>
        <w:t>：2026年6月1日17点00分</w:t>
      </w:r>
    </w:p>
    <w:p w14:paraId="0C785EC5">
      <w:pPr>
        <w:pStyle w:val="72"/>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14:paraId="59493963">
      <w:pPr>
        <w:pStyle w:val="73"/>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b w:val="0"/>
        </w:rPr>
      </w:pPr>
      <w:r>
        <w:rPr>
          <w:rFonts w:hint="eastAsia"/>
          <w:b w:val="0"/>
          <w:lang w:val="en-US" w:eastAsia="zh-CN"/>
        </w:rPr>
        <w:t>投标文件的组成</w:t>
      </w:r>
    </w:p>
    <w:p w14:paraId="5EA04826">
      <w:pPr>
        <w:pStyle w:val="73"/>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投标人编写的投标文件由《投标文件（资质标）》、《投标文件（</w:t>
      </w:r>
      <w:r>
        <w:rPr>
          <w:rFonts w:hint="eastAsia" w:cs="Times New Roman"/>
          <w:b w:val="0"/>
          <w:bCs/>
          <w:highlight w:val="none"/>
          <w:lang w:val="en-US" w:eastAsia="zh-CN"/>
        </w:rPr>
        <w:t>技术</w:t>
      </w:r>
      <w:r>
        <w:rPr>
          <w:rFonts w:hint="eastAsia" w:ascii="宋体" w:hAnsi="Courier New" w:eastAsia="宋体" w:cs="Times New Roman"/>
          <w:b w:val="0"/>
          <w:bCs/>
          <w:highlight w:val="none"/>
          <w:lang w:val="en-US" w:eastAsia="zh-CN"/>
        </w:rPr>
        <w:t>标）》《投标文件（商务标）》（开标一览表）文件组成，共计</w:t>
      </w:r>
      <w:r>
        <w:rPr>
          <w:rFonts w:hint="eastAsia" w:ascii="宋体" w:hAnsi="Courier New" w:eastAsia="宋体" w:cs="Times New Roman"/>
          <w:b w:val="0"/>
          <w:bCs/>
          <w:highlight w:val="none"/>
          <w:u w:val="single"/>
          <w:lang w:val="en-US" w:eastAsia="zh-CN"/>
        </w:rPr>
        <w:t xml:space="preserve"> </w:t>
      </w:r>
      <w:r>
        <w:rPr>
          <w:rFonts w:hint="eastAsia" w:cs="Times New Roman"/>
          <w:b w:val="0"/>
          <w:bCs/>
          <w:highlight w:val="none"/>
          <w:u w:val="single"/>
          <w:lang w:val="en-US" w:eastAsia="zh-CN"/>
        </w:rPr>
        <w:t>3</w:t>
      </w:r>
      <w:r>
        <w:rPr>
          <w:rFonts w:hint="eastAsia" w:ascii="宋体" w:hAnsi="Courier New" w:eastAsia="宋体" w:cs="Times New Roman"/>
          <w:b w:val="0"/>
          <w:bCs/>
          <w:highlight w:val="none"/>
          <w:lang w:val="en-US" w:eastAsia="zh-CN"/>
        </w:rPr>
        <w:t>个文件。</w:t>
      </w:r>
    </w:p>
    <w:p w14:paraId="2DD7BA97">
      <w:pPr>
        <w:pStyle w:val="74"/>
        <w:numPr>
          <w:ilvl w:val="0"/>
          <w:numId w:val="14"/>
        </w:numPr>
        <w:ind w:left="425" w:leftChars="0" w:hanging="425" w:firstLineChars="0"/>
        <w:rPr>
          <w:b w:val="0"/>
          <w:bCs/>
          <w:highlight w:val="yellow"/>
        </w:rPr>
      </w:pPr>
      <w:r>
        <w:rPr>
          <w:rFonts w:hint="eastAsia"/>
          <w:b w:val="0"/>
          <w:bCs/>
          <w:highlight w:val="yellow"/>
        </w:rPr>
        <w:t>资质文件：</w:t>
      </w:r>
    </w:p>
    <w:p w14:paraId="13BAC003">
      <w:pPr>
        <w:pStyle w:val="75"/>
        <w:numPr>
          <w:ilvl w:val="0"/>
          <w:numId w:val="15"/>
        </w:numPr>
        <w:ind w:left="425" w:leftChars="0" w:hanging="425" w:firstLineChars="0"/>
        <w:rPr>
          <w:b w:val="0"/>
          <w:bCs/>
          <w:highlight w:val="none"/>
        </w:rPr>
      </w:pPr>
      <w:r>
        <w:rPr>
          <w:rFonts w:hint="eastAsia"/>
          <w:b w:val="0"/>
          <w:bCs/>
          <w:highlight w:val="none"/>
        </w:rPr>
        <w:t>法定代表人身份证明；</w:t>
      </w:r>
    </w:p>
    <w:p w14:paraId="4DBDF119">
      <w:pPr>
        <w:pStyle w:val="75"/>
        <w:numPr>
          <w:ilvl w:val="0"/>
          <w:numId w:val="15"/>
        </w:numPr>
        <w:ind w:left="425" w:leftChars="0" w:hanging="425" w:firstLineChars="0"/>
        <w:rPr>
          <w:b w:val="0"/>
          <w:bCs/>
          <w:highlight w:val="none"/>
        </w:rPr>
      </w:pPr>
      <w:r>
        <w:rPr>
          <w:rFonts w:hint="eastAsia"/>
          <w:b w:val="0"/>
          <w:bCs/>
          <w:highlight w:val="none"/>
        </w:rPr>
        <w:t>法定代表人授权委托书（授权人需带身份证原件）；</w:t>
      </w:r>
    </w:p>
    <w:p w14:paraId="73FE5F95">
      <w:pPr>
        <w:pStyle w:val="75"/>
        <w:numPr>
          <w:ilvl w:val="0"/>
          <w:numId w:val="15"/>
        </w:numPr>
        <w:ind w:left="425" w:leftChars="0" w:hanging="425" w:firstLineChars="0"/>
        <w:rPr>
          <w:b w:val="0"/>
          <w:bCs/>
          <w:highlight w:val="none"/>
        </w:rPr>
      </w:pPr>
      <w:r>
        <w:rPr>
          <w:rFonts w:hint="eastAsia"/>
          <w:b w:val="0"/>
          <w:bCs/>
          <w:highlight w:val="none"/>
        </w:rPr>
        <w:t>营业执照副本原件</w:t>
      </w:r>
      <w:r>
        <w:rPr>
          <w:rFonts w:hint="eastAsia"/>
          <w:b w:val="0"/>
          <w:bCs/>
          <w:highlight w:val="none"/>
          <w:lang w:val="en-US" w:eastAsia="zh-CN"/>
        </w:rPr>
        <w:t>或复印件并加盖公章</w:t>
      </w:r>
      <w:r>
        <w:rPr>
          <w:rFonts w:hint="eastAsia"/>
          <w:b w:val="0"/>
          <w:bCs/>
          <w:highlight w:val="none"/>
        </w:rPr>
        <w:t>；</w:t>
      </w:r>
    </w:p>
    <w:p w14:paraId="6A7B69C9">
      <w:pPr>
        <w:pStyle w:val="75"/>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证明投标人满足投标资料表中列出的业绩要求的文件</w:t>
      </w:r>
      <w:r>
        <w:rPr>
          <w:rFonts w:hint="eastAsia"/>
          <w:b w:val="0"/>
          <w:bCs/>
          <w:highlight w:val="none"/>
          <w:lang w:eastAsia="zh-CN"/>
        </w:rPr>
        <w:t>；</w:t>
      </w:r>
    </w:p>
    <w:p w14:paraId="2E43C7FD">
      <w:pPr>
        <w:pStyle w:val="75"/>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hAnsi="Courier New"/>
          <w:b w:val="0"/>
          <w:bCs/>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7CB7B902">
      <w:pPr>
        <w:pStyle w:val="75"/>
        <w:numPr>
          <w:ilvl w:val="0"/>
          <w:numId w:val="15"/>
        </w:numPr>
        <w:ind w:left="425" w:leftChars="0" w:hanging="425" w:firstLineChars="0"/>
        <w:rPr>
          <w:rFonts w:hint="eastAsia" w:hAnsi="Courier New"/>
          <w:b w:val="0"/>
          <w:bCs/>
          <w:highlight w:val="none"/>
        </w:rPr>
      </w:pPr>
      <w:r>
        <w:rPr>
          <w:rFonts w:hint="eastAsia" w:hAnsi="Courier New"/>
          <w:b w:val="0"/>
          <w:bCs/>
          <w:highlight w:val="none"/>
        </w:rPr>
        <w:t>企业最近半年完税证明、信用证明材料（征信报告）；</w:t>
      </w:r>
    </w:p>
    <w:p w14:paraId="2F1917FF">
      <w:pPr>
        <w:pStyle w:val="75"/>
        <w:numPr>
          <w:ilvl w:val="0"/>
          <w:numId w:val="15"/>
        </w:numPr>
        <w:ind w:left="425" w:leftChars="0" w:hanging="425" w:firstLineChars="0"/>
        <w:rPr>
          <w:rFonts w:hint="eastAsia" w:hAnsi="Courier New"/>
          <w:b w:val="0"/>
          <w:bCs/>
          <w:highlight w:val="none"/>
        </w:rPr>
      </w:pPr>
      <w:r>
        <w:rPr>
          <w:rFonts w:hint="eastAsia" w:hAnsi="Courier New"/>
          <w:b w:val="0"/>
          <w:bCs/>
          <w:highlight w:val="none"/>
        </w:rPr>
        <w:t>年度纳税信用评价信息（可从电子税务局查询截图，需加盖公章）；</w:t>
      </w:r>
    </w:p>
    <w:p w14:paraId="66CC3FFB">
      <w:pPr>
        <w:pStyle w:val="75"/>
        <w:numPr>
          <w:ilvl w:val="0"/>
          <w:numId w:val="15"/>
        </w:numPr>
        <w:ind w:left="425" w:leftChars="0" w:hanging="425" w:firstLineChars="0"/>
        <w:rPr>
          <w:rFonts w:hint="eastAsia" w:hAnsi="Courier New"/>
          <w:b w:val="0"/>
          <w:bCs/>
          <w:highlight w:val="none"/>
        </w:rPr>
      </w:pPr>
      <w:r>
        <w:rPr>
          <w:rFonts w:hint="eastAsia" w:hAnsi="Courier New"/>
          <w:b w:val="0"/>
          <w:bCs/>
          <w:highlight w:val="none"/>
        </w:rPr>
        <w:t>企业对外担保说明（写明贵单位对外有无对外担保和质押业务，需加盖公章）。</w:t>
      </w:r>
    </w:p>
    <w:p w14:paraId="49857420">
      <w:pPr>
        <w:pStyle w:val="75"/>
        <w:numPr>
          <w:ilvl w:val="0"/>
          <w:numId w:val="15"/>
        </w:numPr>
        <w:ind w:left="425" w:leftChars="0" w:hanging="425" w:firstLineChars="0"/>
        <w:rPr>
          <w:b w:val="0"/>
          <w:bCs/>
          <w:highlight w:val="none"/>
        </w:rPr>
      </w:pPr>
      <w:r>
        <w:rPr>
          <w:rFonts w:hint="eastAsia"/>
          <w:b w:val="0"/>
          <w:bCs/>
          <w:highlight w:val="none"/>
        </w:rPr>
        <w:t>信用中国截图或国家企业信用信息公示系统截图；</w:t>
      </w:r>
    </w:p>
    <w:p w14:paraId="0FCAA68A">
      <w:pPr>
        <w:pStyle w:val="75"/>
        <w:keepNext w:val="0"/>
        <w:keepLines w:val="0"/>
        <w:pageBreakBefore w:val="0"/>
        <w:widowControl w:val="0"/>
        <w:numPr>
          <w:ilvl w:val="0"/>
          <w:numId w:val="16"/>
        </w:numPr>
        <w:kinsoku/>
        <w:wordWrap/>
        <w:overflowPunct/>
        <w:topLinePunct w:val="0"/>
        <w:autoSpaceDE/>
        <w:autoSpaceDN/>
        <w:bidi w:val="0"/>
        <w:adjustRightInd/>
        <w:snapToGrid/>
        <w:ind w:left="10" w:leftChars="0" w:firstLine="0"/>
        <w:textAlignment w:val="auto"/>
        <w:rPr>
          <w:b w:val="0"/>
          <w:bCs/>
          <w:highlight w:val="none"/>
        </w:rPr>
      </w:pPr>
      <w:r>
        <w:rPr>
          <w:rFonts w:hint="eastAsia"/>
          <w:b w:val="0"/>
          <w:bCs/>
          <w:highlight w:val="none"/>
        </w:rPr>
        <w:t>对于投标人资质审核不通过的，招标人有权拒绝其投标。</w:t>
      </w:r>
    </w:p>
    <w:p w14:paraId="47175D6D">
      <w:pPr>
        <w:pStyle w:val="74"/>
        <w:numPr>
          <w:ilvl w:val="0"/>
          <w:numId w:val="14"/>
        </w:numPr>
        <w:ind w:left="425" w:leftChars="0" w:hanging="425" w:firstLineChars="0"/>
        <w:rPr>
          <w:rFonts w:hint="eastAsia" w:cs="Times New Roman"/>
          <w:b w:val="0"/>
          <w:bCs/>
          <w:highlight w:val="yellow"/>
        </w:rPr>
      </w:pPr>
      <w:r>
        <w:rPr>
          <w:rFonts w:hint="eastAsia" w:cs="Times New Roman"/>
          <w:b w:val="0"/>
          <w:bCs/>
          <w:highlight w:val="yellow"/>
        </w:rPr>
        <w:t>商务标：</w:t>
      </w:r>
    </w:p>
    <w:p w14:paraId="1FEC8CF2">
      <w:pPr>
        <w:pStyle w:val="75"/>
        <w:keepNext w:val="0"/>
        <w:keepLines w:val="0"/>
        <w:pageBreakBefore w:val="0"/>
        <w:widowControl w:val="0"/>
        <w:numPr>
          <w:ilvl w:val="0"/>
          <w:numId w:val="17"/>
        </w:numPr>
        <w:kinsoku/>
        <w:wordWrap/>
        <w:overflowPunct/>
        <w:topLinePunct w:val="0"/>
        <w:autoSpaceDE/>
        <w:autoSpaceDN/>
        <w:bidi w:val="0"/>
        <w:adjustRightInd/>
        <w:snapToGrid/>
        <w:ind w:left="425" w:leftChars="0" w:hanging="425" w:firstLineChars="0"/>
        <w:textAlignment w:val="auto"/>
        <w:rPr>
          <w:b w:val="0"/>
          <w:bCs/>
          <w:highlight w:val="none"/>
        </w:rPr>
      </w:pPr>
      <w:r>
        <w:rPr>
          <w:rFonts w:hint="eastAsia"/>
          <w:b w:val="0"/>
          <w:bCs/>
          <w:highlight w:val="none"/>
          <w:lang w:val="en-US" w:eastAsia="zh-CN"/>
        </w:rPr>
        <w:t>开标一览表</w:t>
      </w:r>
    </w:p>
    <w:p w14:paraId="5526EC64">
      <w:pPr>
        <w:pStyle w:val="75"/>
        <w:numPr>
          <w:ilvl w:val="0"/>
          <w:numId w:val="17"/>
        </w:numPr>
        <w:ind w:left="425" w:leftChars="0" w:hanging="425" w:firstLineChars="0"/>
        <w:rPr>
          <w:b w:val="0"/>
          <w:bCs/>
          <w:highlight w:val="none"/>
        </w:rPr>
      </w:pPr>
      <w:r>
        <w:rPr>
          <w:rFonts w:hint="eastAsia"/>
          <w:b w:val="0"/>
          <w:bCs/>
          <w:highlight w:val="none"/>
        </w:rPr>
        <w:t>投标函（格式见附件）;</w:t>
      </w:r>
    </w:p>
    <w:p w14:paraId="29410697">
      <w:pPr>
        <w:pStyle w:val="75"/>
        <w:numPr>
          <w:ilvl w:val="0"/>
          <w:numId w:val="17"/>
        </w:numPr>
        <w:ind w:left="425" w:leftChars="0" w:hanging="425" w:firstLineChars="0"/>
        <w:rPr>
          <w:b w:val="0"/>
          <w:bCs/>
          <w:highlight w:val="none"/>
        </w:rPr>
      </w:pPr>
      <w:r>
        <w:rPr>
          <w:rFonts w:hint="eastAsia"/>
        </w:rPr>
        <w:t>报价单（</w:t>
      </w:r>
      <w:r>
        <w:rPr>
          <w:rFonts w:hint="eastAsia"/>
          <w:b w:val="0"/>
          <w:bCs w:val="0"/>
          <w:sz w:val="24"/>
          <w:szCs w:val="24"/>
          <w:lang w:val="en-US" w:eastAsia="zh-CN"/>
        </w:rPr>
        <w:t>详见附后</w:t>
      </w:r>
      <w:r>
        <w:rPr>
          <w:rFonts w:hint="eastAsia"/>
          <w:sz w:val="24"/>
          <w:szCs w:val="24"/>
        </w:rPr>
        <w:t>格式</w:t>
      </w:r>
      <w:r>
        <w:rPr>
          <w:rFonts w:hint="eastAsia"/>
          <w:sz w:val="24"/>
          <w:szCs w:val="24"/>
          <w:lang w:val="en-US" w:eastAsia="zh-CN"/>
        </w:rPr>
        <w:t>2</w:t>
      </w:r>
      <w:r>
        <w:rPr>
          <w:rFonts w:hint="eastAsia"/>
        </w:rPr>
        <w:t>）</w:t>
      </w:r>
    </w:p>
    <w:p w14:paraId="0A288B6C">
      <w:pPr>
        <w:pStyle w:val="75"/>
        <w:numPr>
          <w:ilvl w:val="0"/>
          <w:numId w:val="17"/>
        </w:numPr>
        <w:ind w:left="425" w:leftChars="0" w:hanging="425" w:firstLineChars="0"/>
        <w:rPr>
          <w:b w:val="0"/>
          <w:bCs/>
          <w:highlight w:val="none"/>
        </w:rPr>
      </w:pPr>
      <w:r>
        <w:rPr>
          <w:rFonts w:hint="eastAsia"/>
        </w:rPr>
        <w:t>商务条款偏离表（</w:t>
      </w:r>
      <w:r>
        <w:rPr>
          <w:rFonts w:hint="eastAsia"/>
          <w:b w:val="0"/>
          <w:bCs w:val="0"/>
          <w:sz w:val="24"/>
          <w:szCs w:val="24"/>
          <w:lang w:val="en-US" w:eastAsia="zh-CN"/>
        </w:rPr>
        <w:t>详见附后格式3</w:t>
      </w:r>
      <w:r>
        <w:rPr>
          <w:rFonts w:hint="eastAsia"/>
        </w:rPr>
        <w:t>）</w:t>
      </w:r>
    </w:p>
    <w:p w14:paraId="34838840">
      <w:pPr>
        <w:pStyle w:val="12"/>
        <w:numPr>
          <w:ilvl w:val="0"/>
          <w:numId w:val="0"/>
        </w:numPr>
        <w:spacing w:line="360" w:lineRule="auto"/>
        <w:rPr>
          <w:rFonts w:hint="eastAsia" w:ascii="宋体" w:hAnsi="Courier New" w:eastAsia="宋体" w:cs="Times New Roman"/>
          <w:b w:val="0"/>
          <w:bCs/>
          <w:color w:val="auto"/>
          <w:kern w:val="2"/>
          <w:sz w:val="21"/>
          <w:szCs w:val="20"/>
          <w:lang w:val="en-US" w:eastAsia="zh-CN" w:bidi="ar-SA"/>
        </w:rPr>
      </w:pPr>
      <w:r>
        <w:rPr>
          <w:rFonts w:hint="eastAsia" w:cs="Times New Roman"/>
          <w:b w:val="0"/>
          <w:bCs/>
          <w:highlight w:val="none"/>
          <w:lang w:val="en-US" w:eastAsia="zh-CN"/>
        </w:rPr>
        <w:t>商务报价注意内容：中</w:t>
      </w:r>
      <w:r>
        <w:rPr>
          <w:rFonts w:hint="eastAsia" w:cs="Times New Roman"/>
          <w:b w:val="0"/>
          <w:bCs/>
          <w:highlight w:val="none"/>
        </w:rPr>
        <w:t>标限价（招标控制价）：人民币</w:t>
      </w:r>
      <w:r>
        <w:rPr>
          <w:rFonts w:hint="eastAsia" w:ascii="宋体" w:hAnsi="Courier New" w:eastAsia="宋体" w:cs="Times New Roman"/>
          <w:b w:val="0"/>
          <w:bCs/>
          <w:color w:val="auto"/>
          <w:kern w:val="2"/>
          <w:sz w:val="21"/>
          <w:szCs w:val="20"/>
          <w:highlight w:val="yellow"/>
          <w:lang w:val="en-US" w:eastAsia="zh-CN" w:bidi="ar-SA"/>
        </w:rPr>
        <w:t>176.95</w:t>
      </w:r>
      <w:r>
        <w:rPr>
          <w:rFonts w:hint="eastAsia" w:cs="Times New Roman"/>
          <w:b w:val="0"/>
          <w:bCs/>
          <w:highlight w:val="none"/>
        </w:rPr>
        <w:t>万元（含</w:t>
      </w:r>
      <w:r>
        <w:rPr>
          <w:rFonts w:hint="eastAsia" w:cs="Times New Roman"/>
          <w:b w:val="0"/>
          <w:bCs/>
          <w:highlight w:val="none"/>
          <w:lang w:val="en-US" w:eastAsia="zh-CN"/>
        </w:rPr>
        <w:t>13</w:t>
      </w:r>
      <w:r>
        <w:rPr>
          <w:rFonts w:hint="eastAsia" w:cs="Times New Roman"/>
          <w:b w:val="0"/>
          <w:bCs/>
          <w:highlight w:val="none"/>
        </w:rPr>
        <w:t>%增值税），</w:t>
      </w:r>
      <w:r>
        <w:rPr>
          <w:rFonts w:hint="eastAsia" w:cs="Times New Roman"/>
          <w:b w:val="0"/>
          <w:bCs/>
          <w:highlight w:val="yellow"/>
        </w:rPr>
        <w:t>超过</w:t>
      </w:r>
      <w:r>
        <w:rPr>
          <w:rFonts w:hint="eastAsia" w:cs="Times New Roman"/>
          <w:b w:val="0"/>
          <w:bCs/>
          <w:highlight w:val="yellow"/>
          <w:lang w:val="en-US" w:eastAsia="zh-CN"/>
        </w:rPr>
        <w:t>中</w:t>
      </w:r>
      <w:r>
        <w:rPr>
          <w:rFonts w:hint="eastAsia" w:cs="Times New Roman"/>
          <w:b w:val="0"/>
          <w:bCs/>
          <w:highlight w:val="yellow"/>
        </w:rPr>
        <w:t>标限价无法</w:t>
      </w:r>
      <w:r>
        <w:rPr>
          <w:rFonts w:hint="eastAsia" w:cs="Times New Roman"/>
          <w:b w:val="0"/>
          <w:bCs/>
          <w:highlight w:val="yellow"/>
          <w:lang w:val="en-US" w:eastAsia="zh-CN"/>
        </w:rPr>
        <w:t>中</w:t>
      </w:r>
      <w:r>
        <w:rPr>
          <w:rFonts w:hint="eastAsia" w:cs="Times New Roman"/>
          <w:b w:val="0"/>
          <w:bCs/>
          <w:highlight w:val="yellow"/>
        </w:rPr>
        <w:t>标</w:t>
      </w:r>
      <w:r>
        <w:rPr>
          <w:rFonts w:hint="eastAsia" w:cs="Times New Roman"/>
          <w:b w:val="0"/>
          <w:bCs/>
          <w:highlight w:val="none"/>
        </w:rPr>
        <w:t>。</w:t>
      </w:r>
      <w:r>
        <w:rPr>
          <w:rFonts w:hint="eastAsia" w:cs="Times New Roman"/>
          <w:b w:val="0"/>
          <w:bCs/>
          <w:highlight w:val="none"/>
          <w:lang w:val="en-US" w:eastAsia="zh-CN"/>
        </w:rPr>
        <w:t>其中：</w:t>
      </w:r>
      <w:r>
        <w:rPr>
          <w:rFonts w:hint="eastAsia" w:cs="Times New Roman"/>
          <w:b w:val="0"/>
          <w:bCs/>
          <w:highlight w:val="none"/>
        </w:rPr>
        <w:br w:type="textWrapping"/>
      </w:r>
      <w:r>
        <w:rPr>
          <w:rFonts w:hint="eastAsia" w:ascii="宋体" w:hAnsi="Courier New" w:eastAsia="宋体" w:cs="Times New Roman"/>
          <w:b w:val="0"/>
          <w:bCs/>
          <w:color w:val="auto"/>
          <w:kern w:val="2"/>
          <w:sz w:val="21"/>
          <w:szCs w:val="20"/>
          <w:lang w:val="en-US" w:eastAsia="zh-CN" w:bidi="ar-SA"/>
        </w:rPr>
        <w:t>包1：主体芯芯盒及模板制作，</w:t>
      </w:r>
      <w:r>
        <w:rPr>
          <w:rFonts w:hint="eastAsia" w:ascii="宋体" w:hAnsi="Courier New" w:eastAsia="宋体" w:cs="Times New Roman"/>
          <w:b w:val="0"/>
          <w:bCs/>
          <w:color w:val="auto"/>
          <w:kern w:val="2"/>
          <w:sz w:val="21"/>
          <w:szCs w:val="20"/>
          <w:highlight w:val="yellow"/>
          <w:lang w:val="en-US" w:eastAsia="zh-CN" w:bidi="ar-SA"/>
        </w:rPr>
        <w:t>限价103.38万元</w:t>
      </w:r>
      <w:r>
        <w:rPr>
          <w:rFonts w:hint="eastAsia" w:ascii="宋体" w:hAnsi="Courier New" w:eastAsia="宋体" w:cs="Times New Roman"/>
          <w:b w:val="0"/>
          <w:bCs/>
          <w:color w:val="auto"/>
          <w:kern w:val="2"/>
          <w:sz w:val="21"/>
          <w:szCs w:val="20"/>
          <w:lang w:val="en-US" w:eastAsia="zh-CN" w:bidi="ar-SA"/>
        </w:rPr>
        <w:t>（含税）；</w:t>
      </w:r>
    </w:p>
    <w:p w14:paraId="4FA6911C">
      <w:pPr>
        <w:pStyle w:val="75"/>
        <w:keepNext w:val="0"/>
        <w:keepLines w:val="0"/>
        <w:pageBreakBefore w:val="0"/>
        <w:widowControl w:val="0"/>
        <w:numPr>
          <w:ilvl w:val="0"/>
          <w:numId w:val="0"/>
        </w:numPr>
        <w:kinsoku/>
        <w:wordWrap/>
        <w:overflowPunct/>
        <w:topLinePunct w:val="0"/>
        <w:autoSpaceDE/>
        <w:autoSpaceDN/>
        <w:bidi w:val="0"/>
        <w:adjustRightInd/>
        <w:snapToGrid/>
        <w:ind w:left="10" w:leftChars="0"/>
        <w:textAlignment w:val="auto"/>
        <w:rPr>
          <w:rFonts w:hint="default" w:cs="Times New Roman"/>
          <w:b w:val="0"/>
          <w:bCs/>
          <w:highlight w:val="none"/>
          <w:lang w:val="en-US" w:eastAsia="zh-CN"/>
        </w:rPr>
      </w:pPr>
      <w:r>
        <w:rPr>
          <w:rFonts w:hint="eastAsia" w:ascii="宋体" w:hAnsi="Courier New" w:eastAsia="宋体" w:cs="Times New Roman"/>
          <w:b w:val="0"/>
          <w:bCs/>
          <w:color w:val="auto"/>
          <w:kern w:val="2"/>
          <w:sz w:val="21"/>
          <w:szCs w:val="20"/>
          <w:lang w:val="en-US" w:eastAsia="zh-CN" w:bidi="ar-SA"/>
        </w:rPr>
        <w:t>包2：C9C10C11芯盒制作，</w:t>
      </w:r>
      <w:r>
        <w:rPr>
          <w:rFonts w:hint="eastAsia" w:ascii="宋体" w:hAnsi="Courier New" w:eastAsia="宋体" w:cs="Times New Roman"/>
          <w:b w:val="0"/>
          <w:bCs/>
          <w:color w:val="auto"/>
          <w:kern w:val="2"/>
          <w:sz w:val="21"/>
          <w:szCs w:val="20"/>
          <w:highlight w:val="yellow"/>
          <w:lang w:val="en-US" w:eastAsia="zh-CN" w:bidi="ar-SA"/>
        </w:rPr>
        <w:t>限价27.38万元</w:t>
      </w:r>
      <w:r>
        <w:rPr>
          <w:rFonts w:hint="eastAsia" w:ascii="宋体" w:hAnsi="Courier New" w:eastAsia="宋体" w:cs="Times New Roman"/>
          <w:b w:val="0"/>
          <w:bCs/>
          <w:color w:val="auto"/>
          <w:kern w:val="2"/>
          <w:sz w:val="21"/>
          <w:szCs w:val="20"/>
          <w:lang w:val="en-US" w:eastAsia="zh-CN" w:bidi="ar-SA"/>
        </w:rPr>
        <w:t>（含税）；</w:t>
      </w:r>
      <w:r>
        <w:rPr>
          <w:rFonts w:hint="eastAsia" w:ascii="宋体" w:hAnsi="Courier New" w:eastAsia="宋体" w:cs="Times New Roman"/>
          <w:b w:val="0"/>
          <w:bCs/>
          <w:color w:val="auto"/>
          <w:kern w:val="2"/>
          <w:sz w:val="21"/>
          <w:szCs w:val="20"/>
          <w:lang w:val="en-US" w:eastAsia="zh-CN" w:bidi="ar-SA"/>
        </w:rPr>
        <w:br w:type="textWrapping"/>
      </w:r>
      <w:r>
        <w:rPr>
          <w:rFonts w:hint="eastAsia" w:ascii="宋体" w:hAnsi="Courier New" w:eastAsia="宋体" w:cs="Times New Roman"/>
          <w:b w:val="0"/>
          <w:bCs/>
          <w:color w:val="auto"/>
          <w:kern w:val="2"/>
          <w:sz w:val="21"/>
          <w:szCs w:val="20"/>
          <w:lang w:val="en-US" w:eastAsia="zh-CN" w:bidi="ar-SA"/>
        </w:rPr>
        <w:t>包3：C7C8C12芯盒制作，</w:t>
      </w:r>
      <w:r>
        <w:rPr>
          <w:rFonts w:hint="eastAsia" w:ascii="宋体" w:hAnsi="Courier New" w:eastAsia="宋体" w:cs="Times New Roman"/>
          <w:b w:val="0"/>
          <w:bCs/>
          <w:color w:val="auto"/>
          <w:kern w:val="2"/>
          <w:sz w:val="21"/>
          <w:szCs w:val="20"/>
          <w:highlight w:val="yellow"/>
          <w:lang w:val="en-US" w:eastAsia="zh-CN" w:bidi="ar-SA"/>
        </w:rPr>
        <w:t>限价46.19万元</w:t>
      </w:r>
      <w:r>
        <w:rPr>
          <w:rFonts w:hint="eastAsia" w:ascii="宋体" w:hAnsi="Courier New" w:eastAsia="宋体" w:cs="Times New Roman"/>
          <w:b w:val="0"/>
          <w:bCs/>
          <w:color w:val="auto"/>
          <w:kern w:val="2"/>
          <w:sz w:val="21"/>
          <w:szCs w:val="20"/>
          <w:lang w:val="en-US" w:eastAsia="zh-CN" w:bidi="ar-SA"/>
        </w:rPr>
        <w:t>（含税）。</w:t>
      </w:r>
      <w:r>
        <w:rPr>
          <w:rFonts w:hint="eastAsia" w:ascii="宋体" w:hAnsi="Courier New" w:eastAsia="宋体" w:cs="Times New Roman"/>
          <w:b w:val="0"/>
          <w:bCs/>
          <w:color w:val="auto"/>
          <w:kern w:val="2"/>
          <w:sz w:val="21"/>
          <w:szCs w:val="20"/>
          <w:lang w:val="en-US" w:eastAsia="zh-CN" w:bidi="ar-SA"/>
        </w:rPr>
        <w:br w:type="textWrapping"/>
      </w:r>
      <w:r>
        <w:rPr>
          <w:rFonts w:hint="eastAsia" w:cs="Times New Roman"/>
          <w:b w:val="0"/>
          <w:bCs/>
          <w:highlight w:val="none"/>
          <w:lang w:val="en-US" w:eastAsia="zh-CN"/>
        </w:rPr>
        <w:t>投</w:t>
      </w:r>
      <w:r>
        <w:rPr>
          <w:rFonts w:hint="eastAsia" w:ascii="宋体" w:eastAsia="宋体" w:cs="Times New Roman"/>
          <w:b w:val="0"/>
          <w:bCs/>
          <w:highlight w:val="none"/>
        </w:rPr>
        <w:t>标方根据最终报价折算降价幅度，</w:t>
      </w:r>
      <w:r>
        <w:rPr>
          <w:rFonts w:hint="eastAsia" w:ascii="宋体" w:eastAsia="宋体" w:cs="Times New Roman"/>
          <w:b w:val="0"/>
          <w:bCs/>
          <w:highlight w:val="none"/>
          <w:lang w:val="en-US" w:eastAsia="zh-CN"/>
        </w:rPr>
        <w:t>项目</w:t>
      </w:r>
      <w:r>
        <w:rPr>
          <w:rFonts w:hint="eastAsia" w:ascii="宋体" w:eastAsia="宋体" w:cs="Times New Roman"/>
          <w:b w:val="0"/>
          <w:bCs/>
          <w:highlight w:val="none"/>
        </w:rPr>
        <w:t>内</w:t>
      </w:r>
      <w:r>
        <w:rPr>
          <w:rFonts w:hint="eastAsia" w:ascii="宋体" w:eastAsia="宋体" w:cs="Times New Roman"/>
          <w:b w:val="0"/>
          <w:bCs/>
          <w:highlight w:val="none"/>
          <w:lang w:val="en-US" w:eastAsia="zh-CN"/>
        </w:rPr>
        <w:t>每项工装在招标基价基础上</w:t>
      </w:r>
      <w:r>
        <w:rPr>
          <w:rFonts w:hint="eastAsia" w:ascii="宋体" w:eastAsia="宋体" w:cs="Times New Roman"/>
          <w:b/>
          <w:bCs w:val="0"/>
          <w:highlight w:val="yellow"/>
        </w:rPr>
        <w:t>同比例降价</w:t>
      </w:r>
      <w:r>
        <w:rPr>
          <w:rFonts w:hint="eastAsia" w:cs="Times New Roman"/>
          <w:b/>
          <w:bCs w:val="0"/>
          <w:highlight w:val="yellow"/>
          <w:lang w:eastAsia="zh-CN"/>
        </w:rPr>
        <w:t>。</w:t>
      </w:r>
    </w:p>
    <w:p w14:paraId="0285E932">
      <w:pPr>
        <w:pStyle w:val="75"/>
        <w:keepNext w:val="0"/>
        <w:keepLines w:val="0"/>
        <w:pageBreakBefore w:val="0"/>
        <w:widowControl w:val="0"/>
        <w:numPr>
          <w:ilvl w:val="0"/>
          <w:numId w:val="14"/>
        </w:numPr>
        <w:kinsoku/>
        <w:wordWrap/>
        <w:overflowPunct/>
        <w:topLinePunct w:val="0"/>
        <w:autoSpaceDE/>
        <w:autoSpaceDN/>
        <w:bidi w:val="0"/>
        <w:adjustRightInd/>
        <w:snapToGrid/>
        <w:ind w:left="425" w:leftChars="0" w:hanging="425" w:firstLineChars="0"/>
        <w:textAlignment w:val="auto"/>
        <w:rPr>
          <w:rFonts w:hint="eastAsia" w:cs="Times New Roman"/>
          <w:b w:val="0"/>
          <w:bCs/>
          <w:highlight w:val="yellow"/>
          <w:lang w:val="en-US" w:eastAsia="zh-CN"/>
        </w:rPr>
      </w:pPr>
      <w:r>
        <w:rPr>
          <w:rFonts w:hint="eastAsia" w:cs="Times New Roman"/>
          <w:b w:val="0"/>
          <w:bCs/>
          <w:highlight w:val="yellow"/>
          <w:lang w:val="en-US" w:eastAsia="zh-CN"/>
        </w:rPr>
        <w:t>技术标</w:t>
      </w:r>
    </w:p>
    <w:p w14:paraId="21E3BA90">
      <w:pPr>
        <w:pStyle w:val="111"/>
        <w:spacing w:line="360" w:lineRule="auto"/>
        <w:ind w:left="0" w:leftChars="0" w:firstLine="0" w:firstLineChars="0"/>
        <w:jc w:val="left"/>
        <w:rPr>
          <w:rFonts w:hint="eastAsia"/>
          <w:sz w:val="21"/>
          <w:szCs w:val="21"/>
        </w:rPr>
      </w:pPr>
      <w:r>
        <w:rPr>
          <w:rFonts w:hint="eastAsia"/>
          <w:sz w:val="21"/>
          <w:szCs w:val="21"/>
        </w:rPr>
        <w:t>(</w:t>
      </w:r>
      <w:r>
        <w:rPr>
          <w:sz w:val="21"/>
          <w:szCs w:val="21"/>
        </w:rPr>
        <w:t>1</w:t>
      </w:r>
      <w:r>
        <w:rPr>
          <w:rFonts w:hint="eastAsia"/>
          <w:sz w:val="21"/>
          <w:szCs w:val="21"/>
        </w:rPr>
        <w:t>)工装制作</w:t>
      </w:r>
      <w:r>
        <w:rPr>
          <w:rFonts w:hint="eastAsia"/>
          <w:sz w:val="21"/>
          <w:szCs w:val="21"/>
          <w:highlight w:val="none"/>
          <w:lang w:eastAsia="zh-CN"/>
        </w:rPr>
        <w:t>（</w:t>
      </w:r>
      <w:r>
        <w:rPr>
          <w:rFonts w:hint="eastAsia"/>
          <w:sz w:val="21"/>
          <w:szCs w:val="21"/>
          <w:highlight w:val="none"/>
          <w:lang w:val="en-US" w:eastAsia="zh-CN"/>
        </w:rPr>
        <w:t>修改</w:t>
      </w:r>
      <w:r>
        <w:rPr>
          <w:rFonts w:hint="eastAsia"/>
          <w:sz w:val="21"/>
          <w:szCs w:val="21"/>
          <w:highlight w:val="none"/>
          <w:lang w:eastAsia="zh-CN"/>
        </w:rPr>
        <w:t>）</w:t>
      </w:r>
      <w:r>
        <w:rPr>
          <w:rFonts w:hint="eastAsia"/>
          <w:sz w:val="21"/>
          <w:szCs w:val="21"/>
        </w:rPr>
        <w:t>方案总体描述</w:t>
      </w:r>
    </w:p>
    <w:p w14:paraId="7BD5E13A">
      <w:pPr>
        <w:pStyle w:val="111"/>
        <w:spacing w:line="360" w:lineRule="auto"/>
        <w:ind w:left="0" w:leftChars="0" w:firstLine="0" w:firstLineChars="0"/>
        <w:jc w:val="left"/>
        <w:rPr>
          <w:rFonts w:hint="eastAsia"/>
          <w:sz w:val="21"/>
          <w:szCs w:val="21"/>
        </w:rPr>
      </w:pPr>
      <w:r>
        <w:rPr>
          <w:rFonts w:hint="eastAsia"/>
          <w:sz w:val="21"/>
          <w:szCs w:val="21"/>
        </w:rPr>
        <w:t>(2)关键加工设备（提供设备品牌型号、技术参数等信息）</w:t>
      </w:r>
    </w:p>
    <w:p w14:paraId="50FA61D8">
      <w:pPr>
        <w:pStyle w:val="111"/>
        <w:spacing w:line="360" w:lineRule="auto"/>
        <w:ind w:left="0" w:leftChars="0" w:firstLine="0" w:firstLineChars="0"/>
        <w:jc w:val="left"/>
        <w:rPr>
          <w:rFonts w:hint="eastAsia"/>
          <w:sz w:val="21"/>
          <w:szCs w:val="21"/>
        </w:rPr>
      </w:pPr>
      <w:r>
        <w:rPr>
          <w:rFonts w:hint="eastAsia"/>
          <w:sz w:val="21"/>
          <w:szCs w:val="21"/>
        </w:rPr>
        <w:t>(3)检测设备（提供设备品牌型号、技术参数等信息）</w:t>
      </w:r>
    </w:p>
    <w:p w14:paraId="04BE8DFF">
      <w:pPr>
        <w:pStyle w:val="111"/>
        <w:spacing w:line="360" w:lineRule="auto"/>
        <w:ind w:left="0" w:leftChars="0" w:firstLine="0" w:firstLineChars="0"/>
        <w:jc w:val="left"/>
        <w:rPr>
          <w:rFonts w:hint="eastAsia"/>
          <w:sz w:val="21"/>
          <w:szCs w:val="21"/>
        </w:rPr>
      </w:pPr>
      <w:r>
        <w:rPr>
          <w:rFonts w:hint="eastAsia"/>
          <w:sz w:val="21"/>
          <w:szCs w:val="21"/>
        </w:rPr>
        <w:t>(4)工装模具设计能力</w:t>
      </w:r>
      <w:r>
        <w:rPr>
          <w:sz w:val="21"/>
          <w:szCs w:val="21"/>
        </w:rPr>
        <w:t>及制作工艺水平（</w:t>
      </w:r>
      <w:r>
        <w:rPr>
          <w:rFonts w:hint="eastAsia"/>
          <w:sz w:val="21"/>
          <w:szCs w:val="21"/>
        </w:rPr>
        <w:t>提供中高级职称人员证书复印件及社保参保证明；</w:t>
      </w:r>
      <w:r>
        <w:rPr>
          <w:sz w:val="21"/>
          <w:szCs w:val="21"/>
        </w:rPr>
        <w:t>制作工艺描述等）</w:t>
      </w:r>
    </w:p>
    <w:p w14:paraId="41724B36">
      <w:pPr>
        <w:pStyle w:val="111"/>
        <w:spacing w:line="360" w:lineRule="auto"/>
        <w:ind w:left="0" w:leftChars="0" w:firstLine="0" w:firstLineChars="0"/>
        <w:jc w:val="left"/>
        <w:rPr>
          <w:rFonts w:hint="eastAsia"/>
          <w:sz w:val="21"/>
          <w:szCs w:val="21"/>
        </w:rPr>
      </w:pPr>
      <w:r>
        <w:rPr>
          <w:rFonts w:hint="eastAsia"/>
          <w:sz w:val="21"/>
          <w:szCs w:val="21"/>
        </w:rPr>
        <w:t>(5)计算机模拟能力</w:t>
      </w:r>
      <w:r>
        <w:rPr>
          <w:sz w:val="21"/>
          <w:szCs w:val="21"/>
        </w:rPr>
        <w:t>（</w:t>
      </w:r>
      <w:r>
        <w:rPr>
          <w:rFonts w:hint="eastAsia"/>
          <w:sz w:val="21"/>
          <w:szCs w:val="21"/>
        </w:rPr>
        <w:t>提供三维设计</w:t>
      </w:r>
      <w:r>
        <w:rPr>
          <w:rFonts w:hint="eastAsia"/>
          <w:sz w:val="21"/>
          <w:szCs w:val="21"/>
          <w:lang w:eastAsia="zh-CN"/>
        </w:rPr>
        <w:t>、</w:t>
      </w:r>
      <w:r>
        <w:rPr>
          <w:rFonts w:hint="eastAsia"/>
          <w:sz w:val="21"/>
          <w:szCs w:val="21"/>
          <w:lang w:val="en-US" w:eastAsia="zh-CN"/>
        </w:rPr>
        <w:t>模拟</w:t>
      </w:r>
      <w:r>
        <w:rPr>
          <w:rFonts w:hint="eastAsia"/>
          <w:sz w:val="21"/>
          <w:szCs w:val="21"/>
        </w:rPr>
        <w:t>软件等资料信息）</w:t>
      </w:r>
    </w:p>
    <w:p w14:paraId="714C7AED">
      <w:pPr>
        <w:pStyle w:val="111"/>
        <w:spacing w:line="360" w:lineRule="auto"/>
        <w:ind w:left="0" w:leftChars="0" w:firstLine="0" w:firstLineChars="0"/>
        <w:jc w:val="left"/>
        <w:rPr>
          <w:rFonts w:hint="eastAsia"/>
          <w:sz w:val="21"/>
          <w:szCs w:val="21"/>
        </w:rPr>
      </w:pPr>
      <w:r>
        <w:rPr>
          <w:rFonts w:hint="eastAsia"/>
          <w:sz w:val="21"/>
          <w:szCs w:val="21"/>
        </w:rPr>
        <w:t>(6)质保期及售后服务能力</w:t>
      </w:r>
    </w:p>
    <w:p w14:paraId="325FDB0B">
      <w:pPr>
        <w:pStyle w:val="111"/>
        <w:spacing w:line="360" w:lineRule="auto"/>
        <w:ind w:left="0" w:leftChars="0" w:firstLine="0" w:firstLineChars="0"/>
        <w:jc w:val="left"/>
        <w:rPr>
          <w:rFonts w:hint="eastAsia"/>
          <w:sz w:val="21"/>
          <w:szCs w:val="21"/>
        </w:rPr>
      </w:pPr>
      <w:r>
        <w:rPr>
          <w:rFonts w:hint="eastAsia"/>
          <w:sz w:val="21"/>
          <w:szCs w:val="21"/>
        </w:rPr>
        <w:t>(7)产品供货计划或生产加工计划</w:t>
      </w:r>
    </w:p>
    <w:p w14:paraId="624CCA2A">
      <w:pPr>
        <w:pStyle w:val="111"/>
        <w:spacing w:line="360" w:lineRule="auto"/>
        <w:ind w:left="42" w:leftChars="20" w:firstLine="52" w:firstLineChars="25"/>
        <w:jc w:val="left"/>
        <w:rPr>
          <w:rFonts w:hint="eastAsia"/>
          <w:sz w:val="21"/>
          <w:szCs w:val="21"/>
        </w:rPr>
      </w:pPr>
      <w:r>
        <w:rPr>
          <w:rFonts w:hint="eastAsia"/>
          <w:sz w:val="21"/>
          <w:szCs w:val="21"/>
        </w:rPr>
        <w:t>（8）类似业绩并提供合同复印件（</w:t>
      </w:r>
      <w:r>
        <w:rPr>
          <w:rFonts w:hint="eastAsia"/>
          <w:sz w:val="21"/>
          <w:szCs w:val="21"/>
          <w:lang w:val="en-US" w:eastAsia="zh-CN"/>
        </w:rPr>
        <w:t>详见附件</w:t>
      </w:r>
      <w:r>
        <w:rPr>
          <w:rFonts w:hint="eastAsia"/>
          <w:sz w:val="21"/>
          <w:szCs w:val="21"/>
        </w:rPr>
        <w:t>格式</w:t>
      </w:r>
      <w:r>
        <w:rPr>
          <w:rFonts w:hint="eastAsia"/>
          <w:sz w:val="21"/>
          <w:szCs w:val="21"/>
          <w:lang w:val="en-US" w:eastAsia="zh-CN"/>
        </w:rPr>
        <w:t>1</w:t>
      </w:r>
      <w:r>
        <w:rPr>
          <w:rFonts w:hint="eastAsia"/>
          <w:sz w:val="21"/>
          <w:szCs w:val="21"/>
        </w:rPr>
        <w:t>）</w:t>
      </w:r>
    </w:p>
    <w:p w14:paraId="30E74587">
      <w:pPr>
        <w:pStyle w:val="111"/>
        <w:spacing w:line="360" w:lineRule="auto"/>
        <w:ind w:left="0" w:leftChars="0" w:firstLine="0" w:firstLineChars="0"/>
        <w:jc w:val="left"/>
        <w:rPr>
          <w:rFonts w:hint="default" w:cs="Times New Roman"/>
          <w:b w:val="0"/>
          <w:bCs/>
          <w:sz w:val="21"/>
          <w:szCs w:val="21"/>
          <w:highlight w:val="none"/>
          <w:lang w:val="en-US" w:eastAsia="zh-CN"/>
        </w:rPr>
      </w:pPr>
      <w:r>
        <w:rPr>
          <w:rFonts w:hint="eastAsia"/>
          <w:sz w:val="21"/>
          <w:szCs w:val="21"/>
        </w:rPr>
        <w:t>(</w:t>
      </w:r>
      <w:r>
        <w:rPr>
          <w:sz w:val="21"/>
          <w:szCs w:val="21"/>
        </w:rPr>
        <w:t>9</w:t>
      </w:r>
      <w:r>
        <w:rPr>
          <w:rFonts w:hint="eastAsia"/>
          <w:sz w:val="21"/>
          <w:szCs w:val="21"/>
        </w:rPr>
        <w:t>)</w:t>
      </w:r>
      <w:r>
        <w:rPr>
          <w:sz w:val="21"/>
          <w:szCs w:val="21"/>
        </w:rPr>
        <w:t xml:space="preserve"> </w:t>
      </w:r>
      <w:r>
        <w:rPr>
          <w:rFonts w:hint="eastAsia"/>
          <w:sz w:val="21"/>
          <w:szCs w:val="21"/>
        </w:rPr>
        <w:t>技术规格偏离表（</w:t>
      </w:r>
      <w:r>
        <w:rPr>
          <w:rFonts w:hint="eastAsia"/>
          <w:sz w:val="21"/>
          <w:szCs w:val="21"/>
          <w:lang w:val="en-US" w:eastAsia="zh-CN"/>
        </w:rPr>
        <w:t>详见附件</w:t>
      </w:r>
      <w:r>
        <w:rPr>
          <w:rFonts w:hint="eastAsia"/>
          <w:sz w:val="21"/>
          <w:szCs w:val="21"/>
        </w:rPr>
        <w:t>格式</w:t>
      </w:r>
      <w:r>
        <w:rPr>
          <w:rFonts w:hint="eastAsia"/>
          <w:sz w:val="21"/>
          <w:szCs w:val="21"/>
          <w:lang w:val="en-US" w:eastAsia="zh-CN"/>
        </w:rPr>
        <w:t>2</w:t>
      </w:r>
      <w:r>
        <w:rPr>
          <w:rFonts w:hint="eastAsia"/>
          <w:sz w:val="21"/>
          <w:szCs w:val="21"/>
        </w:rPr>
        <w:t>）</w:t>
      </w:r>
    </w:p>
    <w:p w14:paraId="70E2A45F">
      <w:pPr>
        <w:pStyle w:val="73"/>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rFonts w:hint="eastAsia" w:cs="Times New Roman"/>
          <w:b w:val="0"/>
          <w:lang w:val="en-US" w:eastAsia="zh-CN"/>
        </w:rPr>
      </w:pPr>
      <w:r>
        <w:rPr>
          <w:rFonts w:hint="eastAsia" w:cs="Times New Roman"/>
          <w:b w:val="0"/>
          <w:lang w:val="en-US" w:eastAsia="zh-CN"/>
        </w:rPr>
        <w:t>投标文件的投递</w:t>
      </w:r>
    </w:p>
    <w:p w14:paraId="776A71A0">
      <w:pPr>
        <w:pStyle w:val="75"/>
        <w:numPr>
          <w:ilvl w:val="0"/>
          <w:numId w:val="18"/>
        </w:numPr>
        <w:ind w:left="425" w:leftChars="0" w:hanging="425" w:firstLineChars="0"/>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投标方式：</w:t>
      </w:r>
      <w:r>
        <w:rPr>
          <w:rFonts w:hint="eastAsia" w:cs="Times New Roman"/>
          <w:b w:val="0"/>
          <w:bCs/>
          <w:highlight w:val="none"/>
          <w:lang w:val="en-US" w:eastAsia="zh-CN"/>
        </w:rPr>
        <w:t>e采通系统</w:t>
      </w:r>
    </w:p>
    <w:p w14:paraId="4AAA3F9B">
      <w:pPr>
        <w:pStyle w:val="75"/>
        <w:numPr>
          <w:ilvl w:val="0"/>
          <w:numId w:val="18"/>
        </w:numPr>
        <w:ind w:left="425" w:leftChars="0" w:hanging="425" w:firstLineChars="0"/>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投标文件递交截止时间：</w:t>
      </w:r>
      <w:r>
        <w:rPr>
          <w:rFonts w:hint="eastAsia" w:cs="Times New Roman"/>
          <w:b w:val="0"/>
          <w:bCs/>
          <w:highlight w:val="yellow"/>
          <w:lang w:val="en-US" w:eastAsia="zh-CN"/>
        </w:rPr>
        <w:t>2026</w:t>
      </w:r>
      <w:r>
        <w:rPr>
          <w:rFonts w:hint="eastAsia" w:ascii="宋体" w:hAnsi="Courier New" w:eastAsia="宋体" w:cs="Times New Roman"/>
          <w:b w:val="0"/>
          <w:bCs/>
          <w:highlight w:val="yellow"/>
          <w:lang w:val="en-US" w:eastAsia="zh-CN"/>
        </w:rPr>
        <w:t>年</w:t>
      </w:r>
      <w:r>
        <w:rPr>
          <w:rFonts w:hint="eastAsia" w:cs="Times New Roman"/>
          <w:b w:val="0"/>
          <w:bCs/>
          <w:highlight w:val="yellow"/>
          <w:lang w:val="en-US" w:eastAsia="zh-CN"/>
        </w:rPr>
        <w:t>6</w:t>
      </w:r>
      <w:r>
        <w:rPr>
          <w:rFonts w:hint="eastAsia" w:ascii="宋体" w:hAnsi="Courier New" w:eastAsia="宋体" w:cs="Times New Roman"/>
          <w:b w:val="0"/>
          <w:bCs/>
          <w:highlight w:val="yellow"/>
          <w:lang w:val="en-US" w:eastAsia="zh-CN"/>
        </w:rPr>
        <w:t>月</w:t>
      </w:r>
      <w:r>
        <w:rPr>
          <w:rFonts w:hint="eastAsia" w:cs="Times New Roman"/>
          <w:b w:val="0"/>
          <w:bCs/>
          <w:highlight w:val="yellow"/>
          <w:lang w:val="en-US" w:eastAsia="zh-CN"/>
        </w:rPr>
        <w:t>8</w:t>
      </w:r>
      <w:r>
        <w:rPr>
          <w:rFonts w:hint="eastAsia" w:ascii="宋体" w:hAnsi="Courier New" w:eastAsia="宋体" w:cs="Times New Roman"/>
          <w:b w:val="0"/>
          <w:bCs/>
          <w:highlight w:val="yellow"/>
          <w:lang w:val="en-US" w:eastAsia="zh-CN"/>
        </w:rPr>
        <w:t>日</w:t>
      </w:r>
      <w:r>
        <w:rPr>
          <w:rFonts w:hint="eastAsia" w:cs="Times New Roman"/>
          <w:b w:val="0"/>
          <w:bCs/>
          <w:highlight w:val="yellow"/>
          <w:lang w:val="en-US" w:eastAsia="zh-CN"/>
        </w:rPr>
        <w:t>9点00分</w:t>
      </w:r>
    </w:p>
    <w:p w14:paraId="25974AAC">
      <w:pPr>
        <w:pStyle w:val="72"/>
        <w:rPr>
          <w:rFonts w:hint="eastAsia" w:hAnsi="Courier New" w:cs="Times New Roman"/>
          <w:highlight w:val="none"/>
        </w:rPr>
      </w:pPr>
      <w:bookmarkStart w:id="13"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pStyle w:val="72"/>
        <w:numPr>
          <w:ilvl w:val="0"/>
          <w:numId w:val="19"/>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投标保证金的缴纳</w:t>
      </w:r>
    </w:p>
    <w:p w14:paraId="021ADBC0">
      <w:pPr>
        <w:pStyle w:val="72"/>
        <w:numPr>
          <w:ilvl w:val="0"/>
          <w:numId w:val="20"/>
        </w:numPr>
        <w:ind w:left="425" w:leftChars="0" w:hanging="425" w:firstLine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04CD311F">
      <w:pPr>
        <w:pStyle w:val="72"/>
        <w:numPr>
          <w:ilvl w:val="0"/>
          <w:numId w:val="20"/>
        </w:numPr>
        <w:ind w:left="425" w:leftChars="0" w:hanging="425" w:firstLineChars="0"/>
        <w:rPr>
          <w:rFonts w:hint="default" w:ascii="宋体" w:hAnsi="宋体" w:eastAsia="宋体" w:cs="宋体"/>
          <w:b w:val="0"/>
          <w:bCs w:val="0"/>
          <w:sz w:val="21"/>
          <w:szCs w:val="21"/>
          <w:highlight w:val="yellow"/>
          <w:u w:val="single"/>
          <w:lang w:val="en-US" w:eastAsia="zh-CN"/>
        </w:rPr>
      </w:pPr>
      <w:r>
        <w:rPr>
          <w:rFonts w:hint="eastAsia" w:ascii="宋体" w:hAnsi="宋体" w:eastAsia="宋体" w:cs="宋体"/>
          <w:b w:val="0"/>
          <w:bCs w:val="0"/>
          <w:sz w:val="21"/>
          <w:szCs w:val="21"/>
          <w:highlight w:val="none"/>
        </w:rPr>
        <w:t>投标保证金的金额：人民币</w:t>
      </w:r>
      <w:r>
        <w:rPr>
          <w:rFonts w:hint="eastAsia" w:ascii="宋体" w:hAnsi="宋体" w:eastAsia="宋体" w:cs="宋体"/>
          <w:b w:val="0"/>
          <w:bCs w:val="0"/>
          <w:sz w:val="21"/>
          <w:szCs w:val="21"/>
          <w:highlight w:val="yellow"/>
          <w:u w:val="single"/>
          <w:lang w:val="en-US" w:eastAsia="zh-CN"/>
        </w:rPr>
        <w:t xml:space="preserve">  20000  </w:t>
      </w:r>
      <w:r>
        <w:rPr>
          <w:rFonts w:hint="eastAsia" w:ascii="宋体" w:hAnsi="宋体" w:eastAsia="宋体" w:cs="宋体"/>
          <w:b w:val="0"/>
          <w:bCs w:val="0"/>
          <w:sz w:val="21"/>
          <w:szCs w:val="21"/>
          <w:highlight w:val="none"/>
        </w:rPr>
        <w:t>元</w:t>
      </w:r>
    </w:p>
    <w:p w14:paraId="261202B6">
      <w:pPr>
        <w:pStyle w:val="72"/>
        <w:numPr>
          <w:ilvl w:val="0"/>
          <w:numId w:val="0"/>
        </w:numPr>
        <w:ind w:leftChars="0"/>
        <w:rPr>
          <w:rFonts w:hint="default" w:ascii="宋体" w:hAnsi="宋体" w:eastAsia="宋体" w:cs="宋体"/>
          <w:b w:val="0"/>
          <w:bCs w:val="0"/>
          <w:sz w:val="21"/>
          <w:szCs w:val="21"/>
          <w:highlight w:val="yellow"/>
          <w:u w:val="single"/>
          <w:lang w:val="en-US" w:eastAsia="zh-CN"/>
        </w:rPr>
      </w:pPr>
      <w:r>
        <w:rPr>
          <w:rFonts w:ascii="宋体" w:hAnsi="宋体" w:eastAsia="宋体" w:cs="宋体"/>
          <w:sz w:val="24"/>
          <w:szCs w:val="24"/>
        </w:rPr>
        <w:t>保证金收款账号：</w:t>
      </w:r>
      <w:r>
        <w:rPr>
          <w:rFonts w:ascii="宋体" w:hAnsi="宋体" w:eastAsia="宋体" w:cs="宋体"/>
          <w:sz w:val="24"/>
          <w:szCs w:val="24"/>
        </w:rPr>
        <w:br w:type="textWrapping"/>
      </w:r>
      <w:r>
        <w:rPr>
          <w:rFonts w:ascii="宋体" w:hAnsi="宋体" w:eastAsia="宋体" w:cs="宋体"/>
          <w:sz w:val="24"/>
          <w:szCs w:val="24"/>
        </w:rPr>
        <w:t>单位名称：中国重汽集团济南动力有限公司</w:t>
      </w:r>
      <w:r>
        <w:rPr>
          <w:rFonts w:ascii="宋体" w:hAnsi="宋体" w:eastAsia="宋体" w:cs="宋体"/>
          <w:sz w:val="24"/>
          <w:szCs w:val="24"/>
        </w:rPr>
        <w:br w:type="textWrapping"/>
      </w:r>
      <w:r>
        <w:rPr>
          <w:rFonts w:ascii="宋体" w:hAnsi="宋体" w:eastAsia="宋体" w:cs="宋体"/>
          <w:sz w:val="24"/>
          <w:szCs w:val="24"/>
        </w:rPr>
        <w:t>收款账号：</w:t>
      </w:r>
      <w:r>
        <w:rPr>
          <w:rFonts w:hint="eastAsia"/>
          <w:color w:val="auto"/>
          <w:sz w:val="24"/>
          <w:szCs w:val="24"/>
          <w:highlight w:val="yellow"/>
          <w:u w:val="none"/>
        </w:rPr>
        <w:t>371899991010003152396</w:t>
      </w:r>
      <w:r>
        <w:rPr>
          <w:rFonts w:hint="eastAsia"/>
          <w:color w:val="auto"/>
          <w:sz w:val="24"/>
          <w:szCs w:val="24"/>
          <w:highlight w:val="yellow"/>
          <w:u w:val="none"/>
        </w:rPr>
        <w:br w:type="textWrapping"/>
      </w:r>
      <w:r>
        <w:rPr>
          <w:rFonts w:ascii="宋体" w:hAnsi="宋体" w:eastAsia="宋体" w:cs="宋体"/>
          <w:sz w:val="24"/>
          <w:szCs w:val="24"/>
        </w:rPr>
        <w:t>开户行名称：</w:t>
      </w:r>
      <w:r>
        <w:rPr>
          <w:rFonts w:ascii="宋体" w:hAnsi="宋体" w:eastAsia="宋体" w:cs="宋体"/>
          <w:sz w:val="24"/>
          <w:szCs w:val="24"/>
          <w:highlight w:val="yellow"/>
          <w:u w:val="none"/>
        </w:rPr>
        <w:t>交通银行山东省分行营业部</w:t>
      </w:r>
      <w:r>
        <w:rPr>
          <w:rFonts w:ascii="宋体" w:hAnsi="宋体" w:eastAsia="宋体" w:cs="宋体"/>
          <w:sz w:val="24"/>
          <w:szCs w:val="24"/>
        </w:rPr>
        <w:br w:type="textWrapping"/>
      </w:r>
      <w:r>
        <w:rPr>
          <w:rFonts w:ascii="宋体" w:hAnsi="宋体" w:eastAsia="宋体" w:cs="宋体"/>
          <w:sz w:val="24"/>
          <w:szCs w:val="24"/>
        </w:rPr>
        <w:t>开户行行号：</w:t>
      </w:r>
      <w:r>
        <w:rPr>
          <w:rFonts w:ascii="宋体" w:hAnsi="宋体" w:eastAsia="宋体" w:cs="宋体"/>
          <w:sz w:val="24"/>
          <w:szCs w:val="24"/>
          <w:highlight w:val="yellow"/>
          <w:u w:val="none"/>
        </w:rPr>
        <w:t>301451000017</w:t>
      </w:r>
    </w:p>
    <w:p w14:paraId="1591D62C">
      <w:pPr>
        <w:pStyle w:val="75"/>
        <w:keepNext w:val="0"/>
        <w:keepLines w:val="0"/>
        <w:pageBreakBefore w:val="0"/>
        <w:widowControl w:val="0"/>
        <w:numPr>
          <w:ilvl w:val="0"/>
          <w:numId w:val="16"/>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转账附言：公司名称+项目名称+投标保证金。</w:t>
      </w:r>
      <w:r>
        <w:rPr>
          <w:rFonts w:hint="eastAsia" w:cs="Times New Roman"/>
          <w:b w:val="0"/>
          <w:bCs/>
          <w:highlight w:val="none"/>
          <w:lang w:val="en-US" w:eastAsia="zh-CN"/>
        </w:rPr>
        <w:br w:type="textWrapping"/>
      </w:r>
      <w:r>
        <w:rPr>
          <w:rFonts w:hint="eastAsia" w:cs="Times New Roman"/>
          <w:b/>
          <w:bCs w:val="0"/>
          <w:sz w:val="24"/>
          <w:szCs w:val="22"/>
          <w:highlight w:val="yellow"/>
          <w:lang w:val="en-US" w:eastAsia="zh-CN"/>
        </w:rPr>
        <w:t>注意：请将投标保证金回执函，放入投标文件的“资质证明文件”附件中，</w:t>
      </w:r>
      <w:r>
        <w:rPr>
          <w:rFonts w:hint="eastAsia" w:ascii="宋体" w:hAnsi="宋体" w:eastAsia="宋体" w:cs="宋体"/>
          <w:b/>
          <w:bCs w:val="0"/>
          <w:sz w:val="24"/>
          <w:szCs w:val="24"/>
          <w:highlight w:val="yellow"/>
        </w:rPr>
        <w:t>作为投标文件的一部分</w:t>
      </w:r>
      <w:r>
        <w:rPr>
          <w:rFonts w:hint="eastAsia" w:hAnsi="宋体" w:cs="宋体"/>
          <w:b/>
          <w:bCs w:val="0"/>
          <w:sz w:val="24"/>
          <w:szCs w:val="24"/>
          <w:highlight w:val="yellow"/>
          <w:lang w:val="en-US" w:eastAsia="zh-CN"/>
        </w:rPr>
        <w:t>上传至E采通系统。</w:t>
      </w:r>
    </w:p>
    <w:p w14:paraId="5568414C">
      <w:pPr>
        <w:pStyle w:val="72"/>
        <w:numPr>
          <w:ilvl w:val="0"/>
          <w:numId w:val="0"/>
        </w:numPr>
        <w:ind w:left="425" w:leftChars="0" w:hanging="425" w:firstLineChars="0"/>
        <w:rPr>
          <w:rFonts w:hint="eastAsia" w:ascii="宋体" w:hAnsi="宋体" w:eastAsia="宋体" w:cs="宋体"/>
          <w:b w:val="0"/>
          <w:bCs w:val="0"/>
          <w:sz w:val="21"/>
          <w:szCs w:val="21"/>
          <w:highlight w:val="yellow"/>
        </w:rPr>
      </w:pP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kern w:val="2"/>
          <w:sz w:val="21"/>
          <w:szCs w:val="21"/>
          <w:lang w:val="en-US" w:eastAsia="zh-CN" w:bidi="ar-SA"/>
        </w:rPr>
        <w:t>4</w:t>
      </w: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sz w:val="21"/>
          <w:szCs w:val="21"/>
          <w:highlight w:val="none"/>
        </w:rPr>
        <w:t>保证金缴纳截止时间：</w:t>
      </w:r>
      <w:r>
        <w:rPr>
          <w:rFonts w:hint="eastAsia" w:ascii="宋体" w:hAnsi="宋体" w:eastAsia="宋体" w:cs="宋体"/>
          <w:b w:val="0"/>
          <w:bCs w:val="0"/>
          <w:sz w:val="21"/>
          <w:szCs w:val="21"/>
          <w:highlight w:val="yellow"/>
          <w:lang w:eastAsia="zh-CN"/>
        </w:rPr>
        <w:t>2026</w:t>
      </w:r>
      <w:r>
        <w:rPr>
          <w:rFonts w:hint="eastAsia" w:ascii="宋体" w:hAnsi="宋体" w:eastAsia="宋体" w:cs="宋体"/>
          <w:b w:val="0"/>
          <w:bCs w:val="0"/>
          <w:sz w:val="21"/>
          <w:szCs w:val="21"/>
          <w:highlight w:val="yellow"/>
        </w:rPr>
        <w:t>年</w:t>
      </w:r>
      <w:r>
        <w:rPr>
          <w:rFonts w:hint="eastAsia" w:ascii="宋体" w:hAnsi="宋体" w:eastAsia="宋体" w:cs="宋体"/>
          <w:b w:val="0"/>
          <w:bCs w:val="0"/>
          <w:sz w:val="21"/>
          <w:szCs w:val="21"/>
          <w:highlight w:val="yellow"/>
          <w:lang w:val="en-US" w:eastAsia="zh-CN"/>
        </w:rPr>
        <w:t>6</w:t>
      </w:r>
      <w:r>
        <w:rPr>
          <w:rFonts w:hint="eastAsia" w:ascii="宋体" w:hAnsi="宋体" w:eastAsia="宋体" w:cs="宋体"/>
          <w:b w:val="0"/>
          <w:bCs w:val="0"/>
          <w:sz w:val="21"/>
          <w:szCs w:val="21"/>
          <w:highlight w:val="yellow"/>
        </w:rPr>
        <w:t>月</w:t>
      </w:r>
      <w:r>
        <w:rPr>
          <w:rFonts w:hint="eastAsia" w:ascii="宋体" w:hAnsi="宋体" w:eastAsia="宋体" w:cs="宋体"/>
          <w:b w:val="0"/>
          <w:bCs w:val="0"/>
          <w:sz w:val="21"/>
          <w:szCs w:val="21"/>
          <w:highlight w:val="yellow"/>
          <w:lang w:val="en-US" w:eastAsia="zh-CN"/>
        </w:rPr>
        <w:t>5</w:t>
      </w:r>
      <w:r>
        <w:rPr>
          <w:rFonts w:hint="eastAsia" w:ascii="宋体" w:hAnsi="宋体" w:eastAsia="宋体" w:cs="宋体"/>
          <w:b w:val="0"/>
          <w:bCs w:val="0"/>
          <w:sz w:val="21"/>
          <w:szCs w:val="21"/>
          <w:highlight w:val="yellow"/>
        </w:rPr>
        <w:t>日</w:t>
      </w:r>
      <w:r>
        <w:rPr>
          <w:rFonts w:hint="eastAsia" w:ascii="宋体" w:hAnsi="宋体" w:eastAsia="宋体" w:cs="宋体"/>
          <w:b w:val="0"/>
          <w:bCs w:val="0"/>
          <w:sz w:val="21"/>
          <w:szCs w:val="21"/>
          <w:highlight w:val="yellow"/>
          <w:lang w:val="en-US" w:eastAsia="zh-CN"/>
        </w:rPr>
        <w:t>17点00分</w:t>
      </w:r>
      <w:r>
        <w:rPr>
          <w:rFonts w:hint="eastAsia" w:ascii="宋体" w:hAnsi="宋体" w:eastAsia="宋体" w:cs="宋体"/>
          <w:b w:val="0"/>
          <w:bCs w:val="0"/>
          <w:sz w:val="21"/>
          <w:szCs w:val="21"/>
          <w:highlight w:val="yellow"/>
        </w:rPr>
        <w:t>前</w:t>
      </w:r>
    </w:p>
    <w:p w14:paraId="4C2C93DA">
      <w:pPr>
        <w:pStyle w:val="72"/>
        <w:keepNext w:val="0"/>
        <w:keepLines w:val="0"/>
        <w:pageBreakBefore w:val="0"/>
        <w:widowControl w:val="0"/>
        <w:numPr>
          <w:ilvl w:val="0"/>
          <w:numId w:val="19"/>
        </w:numPr>
        <w:kinsoku/>
        <w:wordWrap/>
        <w:overflowPunct/>
        <w:topLinePunct w:val="0"/>
        <w:autoSpaceDE/>
        <w:autoSpaceDN/>
        <w:bidi w:val="0"/>
        <w:adjustRightInd/>
        <w:snapToGrid/>
        <w:ind w:left="0" w:leftChars="0" w:firstLine="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7486A087">
      <w:pPr>
        <w:pStyle w:val="72"/>
        <w:keepNext w:val="0"/>
        <w:keepLines w:val="0"/>
        <w:pageBreakBefore w:val="0"/>
        <w:widowControl w:val="0"/>
        <w:numPr>
          <w:ilvl w:val="0"/>
          <w:numId w:val="19"/>
        </w:numPr>
        <w:kinsoku/>
        <w:wordWrap/>
        <w:overflowPunct/>
        <w:topLinePunct w:val="0"/>
        <w:autoSpaceDE/>
        <w:autoSpaceDN/>
        <w:bidi w:val="0"/>
        <w:adjustRightInd/>
        <w:snapToGrid/>
        <w:ind w:left="0" w:leftChars="0" w:firstLine="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p>
    <w:p w14:paraId="5306DE77">
      <w:pPr>
        <w:pStyle w:val="72"/>
        <w:keepNext w:val="0"/>
        <w:keepLines w:val="0"/>
        <w:pageBreakBefore w:val="0"/>
        <w:widowControl w:val="0"/>
        <w:numPr>
          <w:ilvl w:val="0"/>
          <w:numId w:val="19"/>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none"/>
          <w:u w:val="single"/>
          <w:lang w:val="en-US" w:eastAsia="zh-CN"/>
        </w:rPr>
        <w:t xml:space="preserve"> 30 </w:t>
      </w:r>
      <w:r>
        <w:rPr>
          <w:rFonts w:hint="eastAsia" w:ascii="宋体" w:hAnsi="宋体" w:eastAsia="宋体" w:cs="宋体"/>
          <w:b w:val="0"/>
          <w:bCs w:val="0"/>
          <w:sz w:val="21"/>
          <w:szCs w:val="21"/>
          <w:highlight w:val="none"/>
        </w:rPr>
        <w:t>日内予以原路返还（无息）；对于中标方，投标保证金将在签订合同后</w:t>
      </w:r>
      <w:r>
        <w:rPr>
          <w:rFonts w:hint="eastAsia" w:ascii="宋体" w:hAnsi="宋体" w:eastAsia="宋体" w:cs="宋体"/>
          <w:b w:val="0"/>
          <w:bCs w:val="0"/>
          <w:sz w:val="21"/>
          <w:szCs w:val="21"/>
          <w:highlight w:val="yellow"/>
          <w:u w:val="single"/>
          <w:lang w:val="en-US" w:eastAsia="zh-CN"/>
        </w:rPr>
        <w:t xml:space="preserve"> 30 </w:t>
      </w:r>
      <w:r>
        <w:rPr>
          <w:rFonts w:hint="eastAsia" w:ascii="宋体" w:hAnsi="宋体" w:eastAsia="宋体" w:cs="宋体"/>
          <w:b w:val="0"/>
          <w:bCs w:val="0"/>
          <w:sz w:val="21"/>
          <w:szCs w:val="21"/>
          <w:highlight w:val="none"/>
        </w:rPr>
        <w:t>日内原路返还（无息）。</w:t>
      </w:r>
    </w:p>
    <w:p w14:paraId="271EC8CF">
      <w:pPr>
        <w:pStyle w:val="72"/>
        <w:keepNext w:val="0"/>
        <w:keepLines w:val="0"/>
        <w:pageBreakBefore w:val="0"/>
        <w:widowControl w:val="0"/>
        <w:numPr>
          <w:ilvl w:val="0"/>
          <w:numId w:val="19"/>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bookmarkEnd w:id="13"/>
    <w:p w14:paraId="368B6990">
      <w:pPr>
        <w:pStyle w:val="72"/>
      </w:pPr>
      <w:r>
        <w:rPr>
          <w:rFonts w:hint="eastAsia"/>
          <w:lang w:val="en-US" w:eastAsia="zh-CN"/>
        </w:rPr>
        <w:t>开评标</w:t>
      </w:r>
    </w:p>
    <w:p w14:paraId="3EF8D0F8">
      <w:pPr>
        <w:pStyle w:val="72"/>
        <w:keepNext w:val="0"/>
        <w:keepLines w:val="0"/>
        <w:pageBreakBefore w:val="0"/>
        <w:widowControl w:val="0"/>
        <w:numPr>
          <w:ilvl w:val="0"/>
          <w:numId w:val="21"/>
        </w:numPr>
        <w:kinsoku/>
        <w:wordWrap/>
        <w:overflowPunct/>
        <w:topLinePunct w:val="0"/>
        <w:autoSpaceDE/>
        <w:autoSpaceDN/>
        <w:bidi w:val="0"/>
        <w:adjustRightInd/>
        <w:snapToGrid/>
        <w:ind w:left="11" w:leftChars="0" w:firstLine="0" w:firstLineChars="0"/>
        <w:textAlignment w:val="auto"/>
        <w:rPr>
          <w:rFonts w:hint="eastAsia" w:ascii="宋体" w:hAnsi="宋体" w:eastAsia="宋体" w:cs="宋体"/>
          <w:color w:val="000000"/>
          <w:sz w:val="21"/>
          <w:szCs w:val="21"/>
          <w:highlight w:val="none"/>
        </w:rPr>
      </w:pPr>
      <w:r>
        <w:rPr>
          <w:rFonts w:hint="eastAsia" w:ascii="宋体" w:hAnsi="Courier New" w:eastAsia="宋体" w:cs="Times New Roman"/>
          <w:b w:val="0"/>
          <w:bCs/>
          <w:kern w:val="2"/>
          <w:sz w:val="21"/>
          <w:highlight w:val="yellow"/>
          <w:lang w:val="en-US" w:eastAsia="zh-CN" w:bidi="ar-SA"/>
        </w:rPr>
        <w:t>线上招标</w:t>
      </w:r>
      <w:r>
        <w:rPr>
          <w:rFonts w:hint="eastAsia" w:ascii="宋体" w:hAnsi="Courier New" w:eastAsia="宋体" w:cs="Times New Roman"/>
          <w:b w:val="0"/>
          <w:bCs/>
          <w:kern w:val="2"/>
          <w:sz w:val="21"/>
          <w:highlight w:val="none"/>
          <w:lang w:val="en-US" w:eastAsia="zh-CN" w:bidi="ar-SA"/>
        </w:rPr>
        <w:t>：</w:t>
      </w:r>
      <w:r>
        <w:rPr>
          <w:rFonts w:hint="eastAsia" w:ascii="宋体" w:hAnsi="宋体" w:eastAsia="宋体" w:cs="宋体"/>
          <w:b w:val="0"/>
          <w:bCs w:val="0"/>
          <w:sz w:val="21"/>
          <w:szCs w:val="21"/>
          <w:highlight w:val="none"/>
          <w:lang w:val="en-US" w:eastAsia="zh-CN"/>
        </w:rPr>
        <w:t>因招标人原因，各投标方通过视频会议等形式线上招标，所需过程资料均通过e采通进行提报，由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并在报名结束后统一通知。</w:t>
      </w:r>
    </w:p>
    <w:p w14:paraId="2C652027">
      <w:pPr>
        <w:pStyle w:val="72"/>
        <w:keepNext w:val="0"/>
        <w:keepLines w:val="0"/>
        <w:pageBreakBefore w:val="0"/>
        <w:widowControl w:val="0"/>
        <w:numPr>
          <w:ilvl w:val="0"/>
          <w:numId w:val="22"/>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14:paraId="6136E50F">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评标方法</w:t>
      </w:r>
    </w:p>
    <w:p w14:paraId="649C28C4">
      <w:pPr>
        <w:pStyle w:val="75"/>
        <w:keepNext w:val="0"/>
        <w:keepLines w:val="0"/>
        <w:pageBreakBefore w:val="0"/>
        <w:widowControl w:val="0"/>
        <w:numPr>
          <w:ilvl w:val="0"/>
          <w:numId w:val="16"/>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评标方法（</w:t>
      </w:r>
      <w:r>
        <w:rPr>
          <w:rFonts w:hint="eastAsia" w:cs="Times New Roman"/>
          <w:b w:val="0"/>
          <w:bCs/>
          <w:highlight w:val="yellow"/>
          <w:lang w:val="en-US" w:eastAsia="zh-CN"/>
        </w:rPr>
        <w:t>合理最低价</w:t>
      </w:r>
      <w:r>
        <w:rPr>
          <w:rFonts w:hint="eastAsia" w:cs="Times New Roman"/>
          <w:b w:val="0"/>
          <w:bCs/>
          <w:highlight w:val="none"/>
          <w:lang w:val="en-US" w:eastAsia="zh-CN"/>
        </w:rPr>
        <w:t>中标）</w:t>
      </w:r>
    </w:p>
    <w:p w14:paraId="4C327271">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本次招标采用技术标入围后，合理最低价中标。本着公平、公正、公开的原则，在通过技术标综合评审后入围的前提下，选择合理最低价确定中标人，对未中标单位不做任何解释。</w:t>
      </w:r>
    </w:p>
    <w:p w14:paraId="0B2A8F6D">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14:paraId="08C47440">
      <w:pPr>
        <w:keepNext w:val="0"/>
        <w:keepLines w:val="0"/>
        <w:pageBreakBefore w:val="0"/>
        <w:widowControl w:val="0"/>
        <w:numPr>
          <w:ilvl w:val="0"/>
          <w:numId w:val="24"/>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应标资格审查：在“中国重汽e采通”应标报名时，按照第</w:t>
      </w:r>
      <w:r>
        <w:rPr>
          <w:rFonts w:hint="eastAsia" w:ascii="宋体" w:hAnsi="宋体" w:eastAsia="宋体" w:cs="宋体"/>
          <w:b w:val="0"/>
          <w:bCs/>
          <w:color w:val="000000"/>
          <w:sz w:val="21"/>
          <w:szCs w:val="21"/>
          <w:highlight w:val="none"/>
          <w:lang w:val="en-US" w:eastAsia="zh-CN"/>
        </w:rPr>
        <w:t>一</w:t>
      </w:r>
      <w:r>
        <w:rPr>
          <w:rFonts w:hint="eastAsia" w:ascii="宋体" w:hAnsi="宋体" w:eastAsia="宋体" w:cs="宋体"/>
          <w:b w:val="0"/>
          <w:bCs/>
          <w:color w:val="000000"/>
          <w:sz w:val="21"/>
          <w:szCs w:val="21"/>
          <w:highlight w:val="none"/>
        </w:rPr>
        <w:t>部分第</w:t>
      </w:r>
      <w:r>
        <w:rPr>
          <w:rFonts w:hint="eastAsia" w:ascii="宋体" w:hAnsi="宋体" w:eastAsia="宋体" w:cs="宋体"/>
          <w:b w:val="0"/>
          <w:bCs/>
          <w:color w:val="000000"/>
          <w:sz w:val="21"/>
          <w:szCs w:val="21"/>
          <w:highlight w:val="none"/>
          <w:lang w:val="en-US" w:eastAsia="zh-CN"/>
        </w:rPr>
        <w:t>四</w:t>
      </w:r>
      <w:r>
        <w:rPr>
          <w:rFonts w:hint="eastAsia" w:ascii="宋体" w:hAnsi="宋体" w:eastAsia="宋体" w:cs="宋体"/>
          <w:b w:val="0"/>
          <w:bCs/>
          <w:color w:val="000000"/>
          <w:sz w:val="21"/>
          <w:szCs w:val="21"/>
          <w:highlight w:val="none"/>
        </w:rPr>
        <w:t>条投标文件</w:t>
      </w:r>
      <w:r>
        <w:rPr>
          <w:rFonts w:hint="eastAsia" w:ascii="宋体" w:hAnsi="宋体" w:eastAsia="宋体" w:cs="宋体"/>
          <w:b w:val="0"/>
          <w:bCs/>
          <w:color w:val="000000"/>
          <w:sz w:val="21"/>
          <w:szCs w:val="21"/>
          <w:highlight w:val="none"/>
          <w:lang w:val="en-US" w:eastAsia="zh-CN"/>
        </w:rPr>
        <w:t>编制</w:t>
      </w:r>
      <w:r>
        <w:rPr>
          <w:rFonts w:hint="eastAsia" w:ascii="宋体" w:hAnsi="宋体" w:eastAsia="宋体" w:cs="宋体"/>
          <w:b w:val="0"/>
          <w:bCs/>
          <w:color w:val="000000"/>
          <w:sz w:val="21"/>
          <w:szCs w:val="21"/>
          <w:highlight w:val="none"/>
        </w:rPr>
        <w:t>资格证明文件中的1.1-1.1</w:t>
      </w:r>
      <w:r>
        <w:rPr>
          <w:rFonts w:hint="eastAsia" w:ascii="宋体" w:hAnsi="宋体" w:eastAsia="宋体" w:cs="宋体"/>
          <w:b w:val="0"/>
          <w:bCs/>
          <w:color w:val="000000"/>
          <w:sz w:val="21"/>
          <w:szCs w:val="21"/>
          <w:highlight w:val="none"/>
          <w:lang w:val="en-US" w:eastAsia="zh-CN"/>
        </w:rPr>
        <w:t>1</w:t>
      </w:r>
      <w:r>
        <w:rPr>
          <w:rFonts w:hint="eastAsia" w:ascii="宋体" w:hAnsi="宋体" w:eastAsia="宋体" w:cs="宋体"/>
          <w:b w:val="0"/>
          <w:bCs/>
          <w:color w:val="000000"/>
          <w:sz w:val="21"/>
          <w:szCs w:val="21"/>
          <w:highlight w:val="none"/>
        </w:rPr>
        <w:t>准备资料，上传完毕后，等待审核；</w:t>
      </w:r>
    </w:p>
    <w:p w14:paraId="3925B8AD">
      <w:pPr>
        <w:keepNext w:val="0"/>
        <w:keepLines w:val="0"/>
        <w:pageBreakBefore w:val="0"/>
        <w:widowControl w:val="0"/>
        <w:numPr>
          <w:ilvl w:val="0"/>
          <w:numId w:val="24"/>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通过应标资格审查的单位进入投标环节，按照“SRM系统供应商用户手册”，在重汽e采通平台投递电子标书（包含资质标、技术标、商务标）；没有通过应标资质审查的单位不能进入投标环节；</w:t>
      </w:r>
    </w:p>
    <w:p w14:paraId="3B34C86F">
      <w:pPr>
        <w:keepNext w:val="0"/>
        <w:keepLines w:val="0"/>
        <w:pageBreakBefore w:val="0"/>
        <w:widowControl w:val="0"/>
        <w:numPr>
          <w:ilvl w:val="0"/>
          <w:numId w:val="24"/>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资质标评审：资质标审核通过的单位，可以进入公开唱标环节；</w:t>
      </w:r>
    </w:p>
    <w:p w14:paraId="7E63C2E8">
      <w:pPr>
        <w:keepNext w:val="0"/>
        <w:keepLines w:val="0"/>
        <w:pageBreakBefore w:val="0"/>
        <w:widowControl w:val="0"/>
        <w:numPr>
          <w:ilvl w:val="0"/>
          <w:numId w:val="24"/>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公开唱标：公示资质标入围单位的开标价格及商务条款响应情况；</w:t>
      </w:r>
    </w:p>
    <w:p w14:paraId="5B0E092E">
      <w:pPr>
        <w:keepNext w:val="0"/>
        <w:keepLines w:val="0"/>
        <w:pageBreakBefore w:val="0"/>
        <w:widowControl w:val="0"/>
        <w:numPr>
          <w:ilvl w:val="0"/>
          <w:numId w:val="24"/>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 xml:space="preserve">商务标评审：商务条款相应确认→价格澄清→商务标评审；评审期间产生的商务价格澄清均由投标人在重汽e采通平台限时内完成提交；商务标评审采用多轮报价，除开标唱标为公开报价方式外，后续多轮澄清报价均为非公开的方式，在重汽e采通进行提报。商务标开标后，评审期间产生的商务价格澄清均由投标人在重汽e采通平台内限时完成提交，根据招标人需求与投标人进行多轮竞价谈判，按照评标模式推荐中标人，对未入围候选中标人不做任何解释。 </w:t>
      </w:r>
    </w:p>
    <w:p w14:paraId="03749AEF">
      <w:pPr>
        <w:keepNext w:val="0"/>
        <w:keepLines w:val="0"/>
        <w:pageBreakBefore w:val="0"/>
        <w:widowControl w:val="0"/>
        <w:numPr>
          <w:ilvl w:val="0"/>
          <w:numId w:val="24"/>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注意：每一轮在重汽e采通提供澄清报价均有时间限制，未能在规定时间内提交澄清函及报价的视为放弃本次投标。</w:t>
      </w:r>
    </w:p>
    <w:p w14:paraId="5A6E8858">
      <w:pPr>
        <w:pStyle w:val="75"/>
        <w:keepNext w:val="0"/>
        <w:keepLines w:val="0"/>
        <w:pageBreakBefore w:val="0"/>
        <w:widowControl w:val="0"/>
        <w:numPr>
          <w:ilvl w:val="0"/>
          <w:numId w:val="0"/>
        </w:numPr>
        <w:tabs>
          <w:tab w:val="left" w:pos="-840"/>
        </w:tabs>
        <w:kinsoku/>
        <w:wordWrap/>
        <w:overflowPunct/>
        <w:topLinePunct w:val="0"/>
        <w:autoSpaceDE/>
        <w:autoSpaceDN/>
        <w:bidi w:val="0"/>
        <w:adjustRightInd/>
        <w:snapToGrid/>
        <w:spacing w:line="360" w:lineRule="auto"/>
        <w:jc w:val="both"/>
        <w:textAlignment w:val="auto"/>
        <w:outlineLvl w:val="4"/>
        <w:rPr>
          <w:rFonts w:hint="eastAsia" w:cs="Times New Roman"/>
          <w:b w:val="0"/>
          <w:bCs/>
          <w:highlight w:val="none"/>
        </w:rPr>
      </w:pPr>
    </w:p>
    <w:p w14:paraId="1D3FE339">
      <w:pPr>
        <w:pStyle w:val="75"/>
        <w:keepNext w:val="0"/>
        <w:keepLines w:val="0"/>
        <w:pageBreakBefore w:val="0"/>
        <w:widowControl w:val="0"/>
        <w:numPr>
          <w:ilvl w:val="0"/>
          <w:numId w:val="0"/>
        </w:numPr>
        <w:tabs>
          <w:tab w:val="left" w:pos="-840"/>
        </w:tabs>
        <w:kinsoku/>
        <w:wordWrap/>
        <w:overflowPunct/>
        <w:topLinePunct w:val="0"/>
        <w:autoSpaceDE/>
        <w:autoSpaceDN/>
        <w:bidi w:val="0"/>
        <w:adjustRightInd/>
        <w:snapToGrid/>
        <w:spacing w:line="360" w:lineRule="auto"/>
        <w:jc w:val="both"/>
        <w:textAlignment w:val="auto"/>
        <w:outlineLvl w:val="4"/>
        <w:rPr>
          <w:rFonts w:hint="default" w:cs="Times New Roman"/>
          <w:b w:val="0"/>
          <w:bCs/>
          <w:highlight w:val="none"/>
          <w:lang w:val="en-US" w:eastAsia="zh-CN"/>
        </w:rPr>
      </w:pPr>
    </w:p>
    <w:p w14:paraId="0EF571DF">
      <w:pPr>
        <w:pStyle w:val="15"/>
        <w:spacing w:line="360" w:lineRule="auto"/>
        <w:jc w:val="center"/>
        <w:rPr>
          <w:rFonts w:hint="default" w:ascii="黑体" w:eastAsia="黑体"/>
          <w:b/>
          <w:bCs/>
          <w:sz w:val="28"/>
          <w:lang w:val="en-US" w:eastAsia="zh-CN"/>
        </w:rPr>
      </w:pPr>
      <w:r>
        <w:rPr>
          <w:rFonts w:hint="eastAsia" w:ascii="黑体" w:eastAsia="黑体"/>
          <w:b/>
          <w:bCs/>
          <w:sz w:val="28"/>
          <w:lang w:val="en-US" w:eastAsia="zh-CN"/>
        </w:rPr>
        <w:t>评分标准</w:t>
      </w:r>
    </w:p>
    <w:tbl>
      <w:tblPr>
        <w:tblStyle w:val="3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4"/>
        <w:gridCol w:w="840"/>
        <w:gridCol w:w="2972"/>
        <w:gridCol w:w="4700"/>
      </w:tblGrid>
      <w:tr w14:paraId="6A0849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5" w:type="dxa"/>
            <w:vAlign w:val="center"/>
          </w:tcPr>
          <w:p w14:paraId="0058AB32">
            <w:pPr>
              <w:bidi w:val="0"/>
              <w:jc w:val="center"/>
              <w:rPr>
                <w:rFonts w:hint="default" w:eastAsia="宋体"/>
                <w:vertAlign w:val="baseline"/>
                <w:lang w:val="en-US" w:eastAsia="zh-CN"/>
              </w:rPr>
            </w:pPr>
            <w:r>
              <w:rPr>
                <w:rFonts w:hint="eastAsia"/>
                <w:vertAlign w:val="baseline"/>
                <w:lang w:val="en-US" w:eastAsia="zh-CN"/>
              </w:rPr>
              <w:t>序号</w:t>
            </w:r>
          </w:p>
        </w:tc>
        <w:tc>
          <w:tcPr>
            <w:tcW w:w="654" w:type="dxa"/>
          </w:tcPr>
          <w:p w14:paraId="7652285C">
            <w:pPr>
              <w:bidi w:val="0"/>
              <w:rPr>
                <w:rFonts w:hint="eastAsia" w:eastAsia="宋体"/>
                <w:vertAlign w:val="baseline"/>
                <w:lang w:val="en-US" w:eastAsia="zh-CN"/>
              </w:rPr>
            </w:pPr>
            <w:r>
              <w:rPr>
                <w:rFonts w:hint="eastAsia"/>
                <w:vertAlign w:val="baseline"/>
                <w:lang w:val="en-US" w:eastAsia="zh-CN"/>
              </w:rPr>
              <w:t>类别</w:t>
            </w:r>
          </w:p>
        </w:tc>
        <w:tc>
          <w:tcPr>
            <w:tcW w:w="7847" w:type="dxa"/>
            <w:gridSpan w:val="2"/>
          </w:tcPr>
          <w:p w14:paraId="6132FA8C">
            <w:pPr>
              <w:tabs>
                <w:tab w:val="left" w:pos="2710"/>
              </w:tabs>
              <w:bidi w:val="0"/>
              <w:rPr>
                <w:rFonts w:hint="default" w:eastAsia="宋体"/>
                <w:vertAlign w:val="baseline"/>
                <w:lang w:val="en-US" w:eastAsia="zh-CN"/>
              </w:rPr>
            </w:pPr>
            <w:r>
              <w:rPr>
                <w:rFonts w:hint="eastAsia"/>
                <w:vertAlign w:val="baseline"/>
                <w:lang w:eastAsia="zh-CN"/>
              </w:rPr>
              <w:tab/>
            </w:r>
            <w:r>
              <w:rPr>
                <w:rFonts w:hint="eastAsia"/>
                <w:vertAlign w:val="baseline"/>
                <w:lang w:val="en-US" w:eastAsia="zh-CN"/>
              </w:rPr>
              <w:t>评审内容</w:t>
            </w:r>
          </w:p>
        </w:tc>
      </w:tr>
      <w:tr w14:paraId="50049C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5" w:type="dxa"/>
            <w:vAlign w:val="center"/>
          </w:tcPr>
          <w:p w14:paraId="581A8C6E">
            <w:pPr>
              <w:bidi w:val="0"/>
              <w:jc w:val="center"/>
              <w:rPr>
                <w:rFonts w:hint="eastAsia" w:eastAsia="宋体"/>
                <w:vertAlign w:val="baseline"/>
                <w:lang w:val="en-US" w:eastAsia="zh-CN"/>
              </w:rPr>
            </w:pPr>
            <w:r>
              <w:rPr>
                <w:rFonts w:hint="eastAsia"/>
                <w:vertAlign w:val="baseline"/>
                <w:lang w:val="en-US" w:eastAsia="zh-CN"/>
              </w:rPr>
              <w:t>1</w:t>
            </w:r>
          </w:p>
        </w:tc>
        <w:tc>
          <w:tcPr>
            <w:tcW w:w="654" w:type="dxa"/>
            <w:vMerge w:val="restart"/>
            <w:textDirection w:val="tbLrV"/>
            <w:vAlign w:val="top"/>
          </w:tcPr>
          <w:p w14:paraId="2F26EE42">
            <w:pPr>
              <w:bidi w:val="0"/>
              <w:ind w:left="113" w:right="113"/>
              <w:jc w:val="center"/>
              <w:rPr>
                <w:rFonts w:hint="default" w:eastAsia="宋体"/>
                <w:vertAlign w:val="baseline"/>
                <w:lang w:val="en-US" w:eastAsia="zh-CN"/>
              </w:rPr>
            </w:pPr>
            <w:r>
              <w:rPr>
                <w:rFonts w:hint="eastAsia"/>
                <w:sz w:val="28"/>
                <w:szCs w:val="24"/>
                <w:vertAlign w:val="baseline"/>
                <w:lang w:val="en-US" w:eastAsia="zh-CN"/>
              </w:rPr>
              <w:t>技术部分</w:t>
            </w:r>
          </w:p>
        </w:tc>
        <w:tc>
          <w:tcPr>
            <w:tcW w:w="3032" w:type="dxa"/>
            <w:vAlign w:val="center"/>
          </w:tcPr>
          <w:p w14:paraId="40EA4F4D">
            <w:pPr>
              <w:keepNext w:val="0"/>
              <w:keepLines w:val="0"/>
              <w:widowControl/>
              <w:suppressLineNumbers w:val="0"/>
              <w:jc w:val="both"/>
              <w:textAlignment w:val="center"/>
              <w:rPr>
                <w:rFonts w:hint="eastAsia"/>
                <w:vertAlign w:val="baseline"/>
              </w:rPr>
            </w:pPr>
            <w:r>
              <w:rPr>
                <w:rFonts w:hint="eastAsia" w:ascii="宋体" w:hAnsi="宋体" w:eastAsia="宋体" w:cs="宋体"/>
                <w:i w:val="0"/>
                <w:iCs w:val="0"/>
                <w:color w:val="000000"/>
                <w:kern w:val="0"/>
                <w:sz w:val="24"/>
                <w:szCs w:val="24"/>
                <w:u w:val="none"/>
                <w:lang w:val="en-US" w:eastAsia="zh-CN" w:bidi="ar"/>
              </w:rPr>
              <w:t>关键加工设备（0-10分）</w:t>
            </w:r>
          </w:p>
        </w:tc>
        <w:tc>
          <w:tcPr>
            <w:tcW w:w="4815" w:type="dxa"/>
            <w:vAlign w:val="center"/>
          </w:tcPr>
          <w:p w14:paraId="6DA803A1">
            <w:pPr>
              <w:keepNext w:val="0"/>
              <w:keepLines w:val="0"/>
              <w:widowControl/>
              <w:suppressLineNumbers w:val="0"/>
              <w:jc w:val="both"/>
              <w:textAlignment w:val="center"/>
              <w:rPr>
                <w:rFonts w:hint="eastAsia"/>
                <w:vertAlign w:val="baseline"/>
              </w:rPr>
            </w:pPr>
            <w:r>
              <w:rPr>
                <w:rFonts w:hint="eastAsia" w:ascii="宋体" w:hAnsi="宋体" w:eastAsia="宋体" w:cs="宋体"/>
                <w:i w:val="0"/>
                <w:iCs w:val="0"/>
                <w:color w:val="000000"/>
                <w:kern w:val="0"/>
                <w:sz w:val="24"/>
                <w:szCs w:val="24"/>
                <w:u w:val="none"/>
                <w:lang w:val="en-US" w:eastAsia="zh-CN" w:bidi="ar"/>
              </w:rPr>
              <w:t>提供设备品牌型号、技术参数等信息，有加工投标产品的设备能力</w:t>
            </w:r>
          </w:p>
        </w:tc>
      </w:tr>
      <w:tr w14:paraId="234A21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5" w:type="dxa"/>
            <w:vAlign w:val="center"/>
          </w:tcPr>
          <w:p w14:paraId="005E0533">
            <w:pPr>
              <w:bidi w:val="0"/>
              <w:jc w:val="center"/>
              <w:rPr>
                <w:rFonts w:hint="eastAsia" w:eastAsia="宋体"/>
                <w:vertAlign w:val="baseline"/>
                <w:lang w:val="en-US" w:eastAsia="zh-CN"/>
              </w:rPr>
            </w:pPr>
            <w:r>
              <w:rPr>
                <w:rFonts w:hint="eastAsia"/>
                <w:vertAlign w:val="baseline"/>
                <w:lang w:val="en-US" w:eastAsia="zh-CN"/>
              </w:rPr>
              <w:t>2</w:t>
            </w:r>
          </w:p>
        </w:tc>
        <w:tc>
          <w:tcPr>
            <w:tcW w:w="654" w:type="dxa"/>
            <w:vMerge w:val="continue"/>
          </w:tcPr>
          <w:p w14:paraId="3BBEB6D0">
            <w:pPr>
              <w:bidi w:val="0"/>
              <w:rPr>
                <w:rFonts w:hint="eastAsia"/>
                <w:vertAlign w:val="baseline"/>
              </w:rPr>
            </w:pPr>
          </w:p>
        </w:tc>
        <w:tc>
          <w:tcPr>
            <w:tcW w:w="3032" w:type="dxa"/>
            <w:vAlign w:val="center"/>
          </w:tcPr>
          <w:p w14:paraId="718834E2">
            <w:pPr>
              <w:keepNext w:val="0"/>
              <w:keepLines w:val="0"/>
              <w:widowControl/>
              <w:suppressLineNumbers w:val="0"/>
              <w:jc w:val="both"/>
              <w:textAlignment w:val="center"/>
              <w:rPr>
                <w:rFonts w:hint="eastAsia"/>
                <w:vertAlign w:val="baseline"/>
              </w:rPr>
            </w:pPr>
            <w:r>
              <w:rPr>
                <w:rFonts w:hint="eastAsia" w:ascii="宋体" w:hAnsi="宋体" w:eastAsia="宋体" w:cs="宋体"/>
                <w:i w:val="0"/>
                <w:iCs w:val="0"/>
                <w:color w:val="000000"/>
                <w:kern w:val="0"/>
                <w:sz w:val="24"/>
                <w:szCs w:val="24"/>
                <w:u w:val="none"/>
                <w:lang w:val="en-US" w:eastAsia="zh-CN" w:bidi="ar"/>
              </w:rPr>
              <w:t>检测设备   （0-10分）</w:t>
            </w:r>
          </w:p>
        </w:tc>
        <w:tc>
          <w:tcPr>
            <w:tcW w:w="4815" w:type="dxa"/>
            <w:vAlign w:val="center"/>
          </w:tcPr>
          <w:p w14:paraId="32B03525">
            <w:pPr>
              <w:keepNext w:val="0"/>
              <w:keepLines w:val="0"/>
              <w:widowControl/>
              <w:suppressLineNumbers w:val="0"/>
              <w:jc w:val="both"/>
              <w:textAlignment w:val="center"/>
              <w:rPr>
                <w:rFonts w:hint="eastAsia"/>
                <w:vertAlign w:val="baseline"/>
              </w:rPr>
            </w:pPr>
            <w:r>
              <w:rPr>
                <w:rFonts w:hint="eastAsia" w:ascii="宋体" w:hAnsi="宋体" w:eastAsia="宋体" w:cs="宋体"/>
                <w:i w:val="0"/>
                <w:iCs w:val="0"/>
                <w:color w:val="000000"/>
                <w:kern w:val="0"/>
                <w:sz w:val="24"/>
                <w:szCs w:val="24"/>
                <w:u w:val="none"/>
                <w:lang w:val="en-US" w:eastAsia="zh-CN" w:bidi="ar"/>
              </w:rPr>
              <w:t>提供设备品牌型号、技术参数等信息，有检测投标产品的能力</w:t>
            </w:r>
          </w:p>
        </w:tc>
      </w:tr>
      <w:tr w14:paraId="401252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5" w:type="dxa"/>
            <w:vAlign w:val="center"/>
          </w:tcPr>
          <w:p w14:paraId="34276E78">
            <w:pPr>
              <w:bidi w:val="0"/>
              <w:jc w:val="center"/>
              <w:rPr>
                <w:rFonts w:hint="eastAsia" w:eastAsia="宋体"/>
                <w:vertAlign w:val="baseline"/>
                <w:lang w:val="en-US" w:eastAsia="zh-CN"/>
              </w:rPr>
            </w:pPr>
            <w:r>
              <w:rPr>
                <w:rFonts w:hint="eastAsia"/>
                <w:vertAlign w:val="baseline"/>
                <w:lang w:val="en-US" w:eastAsia="zh-CN"/>
              </w:rPr>
              <w:t>3</w:t>
            </w:r>
          </w:p>
        </w:tc>
        <w:tc>
          <w:tcPr>
            <w:tcW w:w="654" w:type="dxa"/>
            <w:vMerge w:val="continue"/>
          </w:tcPr>
          <w:p w14:paraId="7348CE11">
            <w:pPr>
              <w:bidi w:val="0"/>
              <w:rPr>
                <w:rFonts w:hint="eastAsia"/>
                <w:vertAlign w:val="baseline"/>
              </w:rPr>
            </w:pPr>
          </w:p>
        </w:tc>
        <w:tc>
          <w:tcPr>
            <w:tcW w:w="3032" w:type="dxa"/>
            <w:vAlign w:val="center"/>
          </w:tcPr>
          <w:p w14:paraId="41039004">
            <w:pPr>
              <w:keepNext w:val="0"/>
              <w:keepLines w:val="0"/>
              <w:widowControl/>
              <w:suppressLineNumbers w:val="0"/>
              <w:jc w:val="both"/>
              <w:textAlignment w:val="center"/>
              <w:rPr>
                <w:rFonts w:hint="eastAsia"/>
                <w:vertAlign w:val="baseline"/>
              </w:rPr>
            </w:pPr>
            <w:r>
              <w:rPr>
                <w:rFonts w:hint="eastAsia" w:ascii="宋体" w:hAnsi="宋体" w:eastAsia="宋体" w:cs="宋体"/>
                <w:i w:val="0"/>
                <w:iCs w:val="0"/>
                <w:color w:val="000000"/>
                <w:kern w:val="0"/>
                <w:sz w:val="21"/>
                <w:szCs w:val="21"/>
                <w:u w:val="none"/>
                <w:lang w:val="en-US" w:eastAsia="zh-CN" w:bidi="ar"/>
              </w:rPr>
              <w:t>工装模具设计能力及制作工艺水平 （0-10分）</w:t>
            </w:r>
          </w:p>
        </w:tc>
        <w:tc>
          <w:tcPr>
            <w:tcW w:w="4815" w:type="dxa"/>
            <w:vAlign w:val="center"/>
          </w:tcPr>
          <w:p w14:paraId="50F12463">
            <w:pPr>
              <w:keepNext w:val="0"/>
              <w:keepLines w:val="0"/>
              <w:widowControl/>
              <w:suppressLineNumbers w:val="0"/>
              <w:jc w:val="both"/>
              <w:textAlignment w:val="center"/>
              <w:rPr>
                <w:rFonts w:hint="eastAsia"/>
                <w:vertAlign w:val="baseline"/>
              </w:rPr>
            </w:pPr>
            <w:r>
              <w:rPr>
                <w:rFonts w:hint="eastAsia" w:ascii="宋体" w:hAnsi="宋体" w:eastAsia="宋体" w:cs="宋体"/>
                <w:i w:val="0"/>
                <w:iCs w:val="0"/>
                <w:color w:val="000000"/>
                <w:kern w:val="0"/>
                <w:sz w:val="24"/>
                <w:szCs w:val="24"/>
                <w:u w:val="none"/>
                <w:lang w:val="en-US" w:eastAsia="zh-CN" w:bidi="ar"/>
              </w:rPr>
              <w:t>提供中高级职称人员证书复印件及社保参保证明；制作工艺描述等</w:t>
            </w:r>
          </w:p>
        </w:tc>
      </w:tr>
      <w:tr w14:paraId="41EE4D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5" w:type="dxa"/>
            <w:vAlign w:val="center"/>
          </w:tcPr>
          <w:p w14:paraId="56F404A5">
            <w:pPr>
              <w:bidi w:val="0"/>
              <w:jc w:val="center"/>
              <w:rPr>
                <w:rFonts w:hint="eastAsia" w:eastAsia="宋体"/>
                <w:vertAlign w:val="baseline"/>
                <w:lang w:val="en-US" w:eastAsia="zh-CN"/>
              </w:rPr>
            </w:pPr>
            <w:r>
              <w:rPr>
                <w:rFonts w:hint="eastAsia"/>
                <w:vertAlign w:val="baseline"/>
                <w:lang w:val="en-US" w:eastAsia="zh-CN"/>
              </w:rPr>
              <w:t>4</w:t>
            </w:r>
          </w:p>
        </w:tc>
        <w:tc>
          <w:tcPr>
            <w:tcW w:w="654" w:type="dxa"/>
            <w:vMerge w:val="continue"/>
          </w:tcPr>
          <w:p w14:paraId="5B9547D4">
            <w:pPr>
              <w:bidi w:val="0"/>
              <w:rPr>
                <w:rFonts w:hint="eastAsia"/>
                <w:vertAlign w:val="baseline"/>
              </w:rPr>
            </w:pPr>
          </w:p>
        </w:tc>
        <w:tc>
          <w:tcPr>
            <w:tcW w:w="3032" w:type="dxa"/>
            <w:vAlign w:val="center"/>
          </w:tcPr>
          <w:p w14:paraId="7A68259C">
            <w:pPr>
              <w:keepNext w:val="0"/>
              <w:keepLines w:val="0"/>
              <w:widowControl/>
              <w:suppressLineNumbers w:val="0"/>
              <w:jc w:val="both"/>
              <w:textAlignment w:val="center"/>
              <w:rPr>
                <w:rFonts w:hint="eastAsia"/>
                <w:vertAlign w:val="baseline"/>
              </w:rPr>
            </w:pPr>
            <w:r>
              <w:rPr>
                <w:rFonts w:hint="eastAsia" w:ascii="宋体" w:hAnsi="宋体" w:eastAsia="宋体" w:cs="宋体"/>
                <w:i w:val="0"/>
                <w:iCs w:val="0"/>
                <w:color w:val="000000"/>
                <w:kern w:val="0"/>
                <w:sz w:val="24"/>
                <w:szCs w:val="24"/>
                <w:u w:val="none"/>
                <w:lang w:val="en-US" w:eastAsia="zh-CN" w:bidi="ar"/>
              </w:rPr>
              <w:t>计算机模拟能力：（0-10分）</w:t>
            </w:r>
          </w:p>
        </w:tc>
        <w:tc>
          <w:tcPr>
            <w:tcW w:w="4815" w:type="dxa"/>
            <w:vAlign w:val="center"/>
          </w:tcPr>
          <w:p w14:paraId="01A84424">
            <w:pPr>
              <w:keepNext w:val="0"/>
              <w:keepLines w:val="0"/>
              <w:widowControl/>
              <w:suppressLineNumbers w:val="0"/>
              <w:jc w:val="both"/>
              <w:textAlignment w:val="center"/>
              <w:rPr>
                <w:rFonts w:hint="eastAsia"/>
                <w:vertAlign w:val="baseline"/>
              </w:rPr>
            </w:pPr>
            <w:r>
              <w:rPr>
                <w:rFonts w:hint="eastAsia" w:ascii="宋体" w:hAnsi="宋体" w:eastAsia="宋体" w:cs="宋体"/>
                <w:i w:val="0"/>
                <w:iCs w:val="0"/>
                <w:color w:val="000000"/>
                <w:kern w:val="0"/>
                <w:sz w:val="24"/>
                <w:szCs w:val="24"/>
                <w:u w:val="none"/>
                <w:lang w:val="en-US" w:eastAsia="zh-CN" w:bidi="ar"/>
              </w:rPr>
              <w:t>有三维设计软件</w:t>
            </w:r>
          </w:p>
        </w:tc>
      </w:tr>
      <w:tr w14:paraId="6EACD3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5" w:type="dxa"/>
            <w:vAlign w:val="center"/>
          </w:tcPr>
          <w:p w14:paraId="4017D556">
            <w:pPr>
              <w:bidi w:val="0"/>
              <w:jc w:val="center"/>
              <w:rPr>
                <w:rFonts w:hint="eastAsia" w:eastAsia="宋体"/>
                <w:vertAlign w:val="baseline"/>
                <w:lang w:val="en-US" w:eastAsia="zh-CN"/>
              </w:rPr>
            </w:pPr>
            <w:r>
              <w:rPr>
                <w:rFonts w:hint="eastAsia"/>
                <w:vertAlign w:val="baseline"/>
                <w:lang w:val="en-US" w:eastAsia="zh-CN"/>
              </w:rPr>
              <w:t>5</w:t>
            </w:r>
          </w:p>
        </w:tc>
        <w:tc>
          <w:tcPr>
            <w:tcW w:w="654" w:type="dxa"/>
            <w:vMerge w:val="continue"/>
          </w:tcPr>
          <w:p w14:paraId="1DAEC4FB">
            <w:pPr>
              <w:bidi w:val="0"/>
              <w:rPr>
                <w:rFonts w:hint="eastAsia"/>
                <w:vertAlign w:val="baseline"/>
              </w:rPr>
            </w:pPr>
          </w:p>
        </w:tc>
        <w:tc>
          <w:tcPr>
            <w:tcW w:w="3032" w:type="dxa"/>
            <w:vAlign w:val="center"/>
          </w:tcPr>
          <w:p w14:paraId="2C892B01">
            <w:pPr>
              <w:keepNext w:val="0"/>
              <w:keepLines w:val="0"/>
              <w:widowControl/>
              <w:suppressLineNumbers w:val="0"/>
              <w:jc w:val="both"/>
              <w:textAlignment w:val="center"/>
              <w:rPr>
                <w:rFonts w:hint="eastAsia"/>
                <w:vertAlign w:val="baseline"/>
              </w:rPr>
            </w:pPr>
            <w:r>
              <w:rPr>
                <w:rFonts w:hint="eastAsia" w:ascii="宋体" w:hAnsi="宋体" w:eastAsia="宋体" w:cs="宋体"/>
                <w:i w:val="0"/>
                <w:iCs w:val="0"/>
                <w:color w:val="000000"/>
                <w:kern w:val="0"/>
                <w:sz w:val="24"/>
                <w:szCs w:val="24"/>
                <w:u w:val="none"/>
                <w:lang w:val="en-US" w:eastAsia="zh-CN" w:bidi="ar"/>
              </w:rPr>
              <w:t>类似业绩（0-15分）</w:t>
            </w:r>
          </w:p>
        </w:tc>
        <w:tc>
          <w:tcPr>
            <w:tcW w:w="4815" w:type="dxa"/>
            <w:vAlign w:val="center"/>
          </w:tcPr>
          <w:p w14:paraId="2593EE6C">
            <w:pPr>
              <w:keepNext w:val="0"/>
              <w:keepLines w:val="0"/>
              <w:widowControl/>
              <w:suppressLineNumbers w:val="0"/>
              <w:jc w:val="both"/>
              <w:textAlignment w:val="center"/>
              <w:rPr>
                <w:rFonts w:hint="eastAsia"/>
                <w:vertAlign w:val="baseline"/>
              </w:rPr>
            </w:pPr>
            <w:r>
              <w:rPr>
                <w:rFonts w:hint="eastAsia" w:ascii="宋体" w:hAnsi="宋体" w:eastAsia="宋体" w:cs="宋体"/>
                <w:i w:val="0"/>
                <w:iCs w:val="0"/>
                <w:color w:val="000000"/>
                <w:kern w:val="0"/>
                <w:sz w:val="24"/>
                <w:szCs w:val="24"/>
                <w:u w:val="none"/>
                <w:lang w:val="en-US" w:eastAsia="zh-CN" w:bidi="ar"/>
              </w:rPr>
              <w:t>与招标产品、生产设备、生产工艺类似业绩，业绩较好得11-15分，业绩一般得10分；与招标产品、生产设备、生产工艺部分类似业绩，得2-9分；无类似业绩0分。</w:t>
            </w:r>
          </w:p>
        </w:tc>
      </w:tr>
      <w:tr w14:paraId="49FC0B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5" w:type="dxa"/>
            <w:vAlign w:val="center"/>
          </w:tcPr>
          <w:p w14:paraId="5BA1AE76">
            <w:pPr>
              <w:bidi w:val="0"/>
              <w:jc w:val="center"/>
              <w:rPr>
                <w:rFonts w:hint="eastAsia" w:eastAsia="宋体"/>
                <w:vertAlign w:val="baseline"/>
                <w:lang w:val="en-US" w:eastAsia="zh-CN"/>
              </w:rPr>
            </w:pPr>
            <w:r>
              <w:rPr>
                <w:rFonts w:hint="eastAsia"/>
                <w:vertAlign w:val="baseline"/>
                <w:lang w:val="en-US" w:eastAsia="zh-CN"/>
              </w:rPr>
              <w:t>6</w:t>
            </w:r>
          </w:p>
        </w:tc>
        <w:tc>
          <w:tcPr>
            <w:tcW w:w="654" w:type="dxa"/>
            <w:vMerge w:val="continue"/>
          </w:tcPr>
          <w:p w14:paraId="23999E39">
            <w:pPr>
              <w:bidi w:val="0"/>
              <w:rPr>
                <w:rFonts w:hint="eastAsia"/>
                <w:vertAlign w:val="baseline"/>
              </w:rPr>
            </w:pPr>
          </w:p>
        </w:tc>
        <w:tc>
          <w:tcPr>
            <w:tcW w:w="3032" w:type="dxa"/>
            <w:vAlign w:val="center"/>
          </w:tcPr>
          <w:p w14:paraId="7A98C470">
            <w:pPr>
              <w:keepNext w:val="0"/>
              <w:keepLines w:val="0"/>
              <w:widowControl/>
              <w:suppressLineNumbers w:val="0"/>
              <w:jc w:val="both"/>
              <w:textAlignment w:val="center"/>
              <w:rPr>
                <w:rFonts w:hint="eastAsia"/>
                <w:vertAlign w:val="baseline"/>
              </w:rPr>
            </w:pPr>
            <w:r>
              <w:rPr>
                <w:rFonts w:hint="eastAsia" w:ascii="宋体" w:hAnsi="宋体" w:eastAsia="宋体" w:cs="宋体"/>
                <w:i w:val="0"/>
                <w:iCs w:val="0"/>
                <w:color w:val="000000"/>
                <w:kern w:val="0"/>
                <w:sz w:val="24"/>
                <w:szCs w:val="24"/>
                <w:u w:val="none"/>
                <w:lang w:val="en-US" w:eastAsia="zh-CN" w:bidi="ar"/>
              </w:rPr>
              <w:t>工艺方案整体描述（0-25分）</w:t>
            </w:r>
          </w:p>
        </w:tc>
        <w:tc>
          <w:tcPr>
            <w:tcW w:w="4815" w:type="dxa"/>
            <w:vAlign w:val="center"/>
          </w:tcPr>
          <w:p w14:paraId="2E55AAEE">
            <w:pPr>
              <w:keepNext w:val="0"/>
              <w:keepLines w:val="0"/>
              <w:widowControl/>
              <w:suppressLineNumbers w:val="0"/>
              <w:jc w:val="both"/>
              <w:textAlignment w:val="center"/>
              <w:rPr>
                <w:rFonts w:hint="eastAsia"/>
                <w:vertAlign w:val="baseline"/>
              </w:rPr>
            </w:pPr>
            <w:r>
              <w:rPr>
                <w:rFonts w:hint="eastAsia" w:ascii="宋体" w:hAnsi="宋体" w:eastAsia="宋体" w:cs="宋体"/>
                <w:i w:val="0"/>
                <w:iCs w:val="0"/>
                <w:color w:val="000000"/>
                <w:kern w:val="0"/>
                <w:sz w:val="24"/>
                <w:szCs w:val="24"/>
                <w:u w:val="none"/>
                <w:lang w:val="en-US" w:eastAsia="zh-CN" w:bidi="ar"/>
              </w:rPr>
              <w:t>根据投标书总体描述情况或现场答疑情况由专家自主综合评价。</w:t>
            </w:r>
          </w:p>
        </w:tc>
      </w:tr>
      <w:tr w14:paraId="6A7EFF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5" w:type="dxa"/>
            <w:vAlign w:val="center"/>
          </w:tcPr>
          <w:p w14:paraId="21FA2421">
            <w:pPr>
              <w:bidi w:val="0"/>
              <w:jc w:val="center"/>
              <w:rPr>
                <w:rFonts w:hint="eastAsia" w:eastAsia="宋体"/>
                <w:vertAlign w:val="baseline"/>
                <w:lang w:val="en-US" w:eastAsia="zh-CN"/>
              </w:rPr>
            </w:pPr>
            <w:r>
              <w:rPr>
                <w:rFonts w:hint="eastAsia"/>
                <w:vertAlign w:val="baseline"/>
                <w:lang w:val="en-US" w:eastAsia="zh-CN"/>
              </w:rPr>
              <w:t>7</w:t>
            </w:r>
          </w:p>
        </w:tc>
        <w:tc>
          <w:tcPr>
            <w:tcW w:w="654" w:type="dxa"/>
            <w:vMerge w:val="continue"/>
          </w:tcPr>
          <w:p w14:paraId="20FE6C71">
            <w:pPr>
              <w:bidi w:val="0"/>
              <w:rPr>
                <w:rFonts w:hint="eastAsia"/>
                <w:vertAlign w:val="baseline"/>
              </w:rPr>
            </w:pPr>
          </w:p>
        </w:tc>
        <w:tc>
          <w:tcPr>
            <w:tcW w:w="3032" w:type="dxa"/>
            <w:vAlign w:val="center"/>
          </w:tcPr>
          <w:p w14:paraId="40AE7249">
            <w:pPr>
              <w:keepNext w:val="0"/>
              <w:keepLines w:val="0"/>
              <w:widowControl/>
              <w:suppressLineNumbers w:val="0"/>
              <w:jc w:val="both"/>
              <w:textAlignment w:val="center"/>
              <w:rPr>
                <w:rFonts w:hint="eastAsia"/>
                <w:vertAlign w:val="baseline"/>
              </w:rPr>
            </w:pPr>
            <w:r>
              <w:rPr>
                <w:rFonts w:hint="eastAsia" w:ascii="宋体" w:hAnsi="宋体" w:eastAsia="宋体" w:cs="宋体"/>
                <w:i w:val="0"/>
                <w:iCs w:val="0"/>
                <w:color w:val="000000"/>
                <w:kern w:val="0"/>
                <w:sz w:val="24"/>
                <w:szCs w:val="24"/>
                <w:u w:val="none"/>
                <w:lang w:val="en-US" w:eastAsia="zh-CN" w:bidi="ar"/>
              </w:rPr>
              <w:t>供货周期（0-10分）</w:t>
            </w:r>
          </w:p>
        </w:tc>
        <w:tc>
          <w:tcPr>
            <w:tcW w:w="4815" w:type="dxa"/>
            <w:vAlign w:val="center"/>
          </w:tcPr>
          <w:p w14:paraId="0818E746">
            <w:pPr>
              <w:keepNext w:val="0"/>
              <w:keepLines w:val="0"/>
              <w:widowControl/>
              <w:suppressLineNumbers w:val="0"/>
              <w:jc w:val="both"/>
              <w:textAlignment w:val="center"/>
              <w:rPr>
                <w:rFonts w:hint="eastAsia"/>
                <w:vertAlign w:val="baseline"/>
              </w:rPr>
            </w:pPr>
            <w:r>
              <w:rPr>
                <w:rFonts w:hint="eastAsia" w:ascii="宋体" w:hAnsi="宋体" w:eastAsia="宋体" w:cs="宋体"/>
                <w:i w:val="0"/>
                <w:iCs w:val="0"/>
                <w:color w:val="000000"/>
                <w:kern w:val="0"/>
                <w:sz w:val="24"/>
                <w:szCs w:val="24"/>
                <w:u w:val="none"/>
                <w:lang w:val="en-US" w:eastAsia="zh-CN" w:bidi="ar"/>
              </w:rPr>
              <w:t>优于招标文件要求得6-10分</w:t>
            </w:r>
            <w:r>
              <w:rPr>
                <w:rStyle w:val="117"/>
                <w:lang w:val="en-US" w:eastAsia="zh-CN" w:bidi="ar"/>
              </w:rPr>
              <w:t xml:space="preserve"> ；满足招标文件要求得5分；不满足0分。  </w:t>
            </w:r>
          </w:p>
        </w:tc>
      </w:tr>
      <w:tr w14:paraId="47E22F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5" w:type="dxa"/>
            <w:vAlign w:val="center"/>
          </w:tcPr>
          <w:p w14:paraId="77F733AC">
            <w:pPr>
              <w:bidi w:val="0"/>
              <w:jc w:val="center"/>
              <w:rPr>
                <w:rFonts w:hint="eastAsia" w:eastAsia="宋体"/>
                <w:vertAlign w:val="baseline"/>
                <w:lang w:val="en-US" w:eastAsia="zh-CN"/>
              </w:rPr>
            </w:pPr>
            <w:r>
              <w:rPr>
                <w:rFonts w:hint="eastAsia"/>
                <w:vertAlign w:val="baseline"/>
                <w:lang w:val="en-US" w:eastAsia="zh-CN"/>
              </w:rPr>
              <w:t>8</w:t>
            </w:r>
          </w:p>
        </w:tc>
        <w:tc>
          <w:tcPr>
            <w:tcW w:w="654" w:type="dxa"/>
            <w:vMerge w:val="continue"/>
          </w:tcPr>
          <w:p w14:paraId="160CBC25">
            <w:pPr>
              <w:bidi w:val="0"/>
              <w:rPr>
                <w:rFonts w:hint="eastAsia"/>
                <w:vertAlign w:val="baseline"/>
              </w:rPr>
            </w:pPr>
          </w:p>
        </w:tc>
        <w:tc>
          <w:tcPr>
            <w:tcW w:w="3032" w:type="dxa"/>
            <w:vAlign w:val="center"/>
          </w:tcPr>
          <w:p w14:paraId="5EE6061E">
            <w:pPr>
              <w:keepNext w:val="0"/>
              <w:keepLines w:val="0"/>
              <w:widowControl/>
              <w:suppressLineNumbers w:val="0"/>
              <w:jc w:val="both"/>
              <w:textAlignment w:val="center"/>
              <w:rPr>
                <w:rFonts w:hint="eastAsia"/>
                <w:vertAlign w:val="baseline"/>
              </w:rPr>
            </w:pPr>
            <w:r>
              <w:rPr>
                <w:rFonts w:hint="eastAsia" w:ascii="宋体" w:hAnsi="宋体" w:eastAsia="宋体" w:cs="宋体"/>
                <w:i w:val="0"/>
                <w:iCs w:val="0"/>
                <w:color w:val="000000"/>
                <w:kern w:val="0"/>
                <w:sz w:val="24"/>
                <w:szCs w:val="24"/>
                <w:u w:val="none"/>
                <w:lang w:val="en-US" w:eastAsia="zh-CN" w:bidi="ar"/>
              </w:rPr>
              <w:t>质保期及售后服务（0-10分）</w:t>
            </w:r>
          </w:p>
        </w:tc>
        <w:tc>
          <w:tcPr>
            <w:tcW w:w="4815" w:type="dxa"/>
            <w:vAlign w:val="center"/>
          </w:tcPr>
          <w:p w14:paraId="598D2546">
            <w:pPr>
              <w:keepNext w:val="0"/>
              <w:keepLines w:val="0"/>
              <w:widowControl/>
              <w:suppressLineNumbers w:val="0"/>
              <w:jc w:val="both"/>
              <w:textAlignment w:val="center"/>
              <w:rPr>
                <w:rFonts w:hint="eastAsia"/>
                <w:vertAlign w:val="baseline"/>
              </w:rPr>
            </w:pPr>
            <w:r>
              <w:rPr>
                <w:rFonts w:hint="eastAsia" w:ascii="宋体" w:hAnsi="宋体" w:eastAsia="宋体" w:cs="宋体"/>
                <w:i w:val="0"/>
                <w:iCs w:val="0"/>
                <w:color w:val="000000"/>
                <w:kern w:val="0"/>
                <w:sz w:val="24"/>
                <w:szCs w:val="24"/>
                <w:u w:val="none"/>
                <w:lang w:val="en-US" w:eastAsia="zh-CN" w:bidi="ar"/>
              </w:rPr>
              <w:t>售后服务措施得当，质保期优于招标文件要求6-10分、满足招标文件要求5分；不满足0分。</w:t>
            </w:r>
          </w:p>
        </w:tc>
      </w:tr>
    </w:tbl>
    <w:p w14:paraId="6C8F3416">
      <w:pPr>
        <w:rPr>
          <w:rFonts w:hint="eastAsia" w:ascii="宋体" w:hAnsi="宋体" w:eastAsia="宋体" w:cs="Times New Roman"/>
          <w:b/>
          <w:bCs/>
          <w:color w:val="FF0000"/>
          <w:szCs w:val="22"/>
          <w:highlight w:val="none"/>
          <w:lang w:val="en-US" w:eastAsia="zh-CN"/>
        </w:rPr>
      </w:pPr>
    </w:p>
    <w:p w14:paraId="09E4644F">
      <w:pPr>
        <w:keepNext w:val="0"/>
        <w:keepLines w:val="0"/>
        <w:pageBreakBefore w:val="0"/>
        <w:widowControl/>
        <w:suppressLineNumbers w:val="0"/>
        <w:kinsoku/>
        <w:wordWrap/>
        <w:overflowPunct/>
        <w:topLinePunct w:val="0"/>
        <w:autoSpaceDE/>
        <w:autoSpaceDN/>
        <w:bidi w:val="0"/>
        <w:adjustRightInd/>
        <w:snapToGrid/>
        <w:spacing w:line="400" w:lineRule="exact"/>
        <w:ind w:firstLine="440" w:firstLineChars="200"/>
        <w:jc w:val="left"/>
        <w:textAlignment w:val="auto"/>
        <w:rPr>
          <w:rFonts w:hint="eastAsia"/>
          <w:color w:val="000000"/>
          <w:sz w:val="24"/>
          <w:szCs w:val="24"/>
        </w:rPr>
      </w:pPr>
      <w:r>
        <w:rPr>
          <w:rFonts w:hint="eastAsia"/>
          <w:color w:val="000000"/>
          <w:sz w:val="22"/>
          <w:szCs w:val="22"/>
          <w:lang w:val="en-US" w:eastAsia="zh-CN"/>
        </w:rPr>
        <w:t>1、本项目采用</w:t>
      </w:r>
      <w:r>
        <w:rPr>
          <w:rFonts w:ascii="仿宋_GB2312" w:hAnsi="宋体" w:eastAsia="仿宋_GB2312" w:cs="仿宋_GB2312"/>
          <w:color w:val="FF0000"/>
          <w:kern w:val="0"/>
          <w:sz w:val="24"/>
          <w:szCs w:val="24"/>
          <w:lang w:val="en-US" w:eastAsia="zh-CN" w:bidi="ar"/>
        </w:rPr>
        <w:t>技术入围</w:t>
      </w:r>
      <w:r>
        <w:rPr>
          <w:rFonts w:hint="eastAsia" w:ascii="仿宋_GB2312" w:hAnsi="宋体" w:eastAsia="仿宋_GB2312" w:cs="仿宋_GB2312"/>
          <w:color w:val="FF0000"/>
          <w:kern w:val="0"/>
          <w:sz w:val="24"/>
          <w:szCs w:val="24"/>
          <w:lang w:val="en-US" w:eastAsia="zh-CN" w:bidi="ar"/>
        </w:rPr>
        <w:t>合理最低价中标方式。</w:t>
      </w:r>
    </w:p>
    <w:p w14:paraId="3BCDE8E5">
      <w:pPr>
        <w:pStyle w:val="15"/>
        <w:keepNext w:val="0"/>
        <w:keepLines w:val="0"/>
        <w:pageBreakBefore w:val="0"/>
        <w:kinsoku/>
        <w:wordWrap/>
        <w:overflowPunct/>
        <w:topLinePunct w:val="0"/>
        <w:autoSpaceDE/>
        <w:autoSpaceDN/>
        <w:bidi w:val="0"/>
        <w:adjustRightInd/>
        <w:snapToGrid/>
        <w:spacing w:line="420" w:lineRule="exact"/>
        <w:ind w:firstLine="440" w:firstLineChars="200"/>
        <w:textAlignment w:val="auto"/>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lang w:val="en-US" w:eastAsia="zh-CN"/>
        </w:rPr>
        <w:t>1.1</w:t>
      </w:r>
      <w:r>
        <w:rPr>
          <w:rFonts w:hint="eastAsia" w:ascii="宋体" w:hAnsi="宋体" w:eastAsia="宋体" w:cs="宋体"/>
          <w:color w:val="auto"/>
          <w:sz w:val="22"/>
          <w:szCs w:val="22"/>
          <w:highlight w:val="none"/>
        </w:rPr>
        <w:t>通过资质审验的投标方进入</w:t>
      </w:r>
      <w:r>
        <w:rPr>
          <w:rFonts w:hint="eastAsia" w:ascii="宋体" w:hAnsi="宋体" w:eastAsia="宋体" w:cs="宋体"/>
          <w:color w:val="auto"/>
          <w:sz w:val="22"/>
          <w:szCs w:val="22"/>
          <w:highlight w:val="none"/>
          <w:lang w:val="en-US" w:eastAsia="zh-CN"/>
        </w:rPr>
        <w:t>技术标</w:t>
      </w:r>
      <w:r>
        <w:rPr>
          <w:rFonts w:hint="eastAsia" w:ascii="宋体" w:hAnsi="宋体" w:eastAsia="宋体" w:cs="宋体"/>
          <w:color w:val="auto"/>
          <w:sz w:val="22"/>
          <w:szCs w:val="22"/>
          <w:highlight w:val="none"/>
        </w:rPr>
        <w:t>环节。</w:t>
      </w:r>
    </w:p>
    <w:p w14:paraId="68688CAA">
      <w:pPr>
        <w:keepNext w:val="0"/>
        <w:keepLines w:val="0"/>
        <w:pageBreakBefore w:val="0"/>
        <w:widowControl/>
        <w:suppressLineNumbers w:val="0"/>
        <w:kinsoku/>
        <w:wordWrap/>
        <w:overflowPunct/>
        <w:topLinePunct w:val="0"/>
        <w:autoSpaceDE/>
        <w:autoSpaceDN/>
        <w:bidi w:val="0"/>
        <w:adjustRightInd/>
        <w:snapToGrid/>
        <w:spacing w:line="420" w:lineRule="exact"/>
        <w:ind w:firstLine="440" w:firstLineChars="200"/>
        <w:jc w:val="left"/>
        <w:textAlignment w:val="auto"/>
        <w:rPr>
          <w:rFonts w:hint="default" w:ascii="宋体" w:hAnsi="宋体" w:eastAsia="宋体" w:cs="宋体"/>
          <w:b w:val="0"/>
          <w:bCs w:val="0"/>
          <w:sz w:val="24"/>
          <w:szCs w:val="24"/>
          <w:highlight w:val="none"/>
          <w:lang w:val="en-US" w:eastAsia="zh-CN"/>
        </w:rPr>
      </w:pPr>
      <w:r>
        <w:rPr>
          <w:rFonts w:hint="eastAsia" w:ascii="宋体" w:hAnsi="宋体" w:eastAsia="宋体" w:cs="宋体"/>
          <w:color w:val="auto"/>
          <w:sz w:val="22"/>
          <w:szCs w:val="22"/>
          <w:highlight w:val="none"/>
          <w:lang w:val="en-US" w:eastAsia="zh-CN"/>
        </w:rPr>
        <w:t>1.2技术标：</w:t>
      </w:r>
      <w:r>
        <w:rPr>
          <w:rFonts w:hint="eastAsia" w:ascii="宋体" w:hAnsi="宋体" w:eastAsia="宋体" w:cs="宋体"/>
          <w:color w:val="auto"/>
          <w:kern w:val="0"/>
          <w:sz w:val="22"/>
          <w:szCs w:val="22"/>
          <w:highlight w:val="none"/>
          <w:u w:val="single"/>
          <w:lang w:val="en-US" w:eastAsia="zh-CN" w:bidi="ar"/>
        </w:rPr>
        <w:t>在满足技术要求，技术标得分不小于</w:t>
      </w:r>
      <w:r>
        <w:rPr>
          <w:rFonts w:hint="eastAsia" w:ascii="宋体" w:hAnsi="宋体" w:cs="宋体"/>
          <w:color w:val="auto"/>
          <w:kern w:val="0"/>
          <w:sz w:val="22"/>
          <w:szCs w:val="22"/>
          <w:highlight w:val="none"/>
          <w:u w:val="single"/>
          <w:lang w:val="en-US" w:eastAsia="zh-CN" w:bidi="ar"/>
        </w:rPr>
        <w:t>7</w:t>
      </w:r>
      <w:r>
        <w:rPr>
          <w:rFonts w:hint="eastAsia" w:ascii="宋体" w:hAnsi="宋体" w:eastAsia="宋体" w:cs="宋体"/>
          <w:color w:val="auto"/>
          <w:kern w:val="0"/>
          <w:sz w:val="22"/>
          <w:szCs w:val="22"/>
          <w:highlight w:val="none"/>
          <w:u w:val="single"/>
          <w:lang w:val="en-US" w:eastAsia="zh-CN" w:bidi="ar"/>
        </w:rPr>
        <w:t>0分的前提下（含技术澄清），推荐进入商务标。</w:t>
      </w:r>
    </w:p>
    <w:p w14:paraId="7C0A112D">
      <w:pPr>
        <w:pStyle w:val="72"/>
      </w:pPr>
      <w:r>
        <w:rPr>
          <w:rFonts w:hint="eastAsia"/>
          <w:lang w:val="en-US" w:eastAsia="zh-CN"/>
        </w:rPr>
        <w:t>定标</w:t>
      </w:r>
    </w:p>
    <w:p w14:paraId="6B705137">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w:t>
      </w:r>
      <w:r>
        <w:rPr>
          <w:rFonts w:hint="eastAsia" w:ascii="宋体" w:hAnsi="宋体" w:eastAsia="宋体" w:cs="宋体"/>
          <w:b w:val="0"/>
          <w:bCs w:val="0"/>
          <w:sz w:val="21"/>
          <w:szCs w:val="21"/>
          <w:highlight w:val="none"/>
          <w:lang w:val="en-US" w:eastAsia="zh-CN"/>
        </w:rPr>
        <w:t>每个包次</w:t>
      </w:r>
      <w:r>
        <w:rPr>
          <w:rFonts w:hint="eastAsia" w:ascii="宋体" w:hAnsi="宋体" w:eastAsia="宋体" w:cs="宋体"/>
          <w:b w:val="0"/>
          <w:bCs w:val="0"/>
          <w:sz w:val="21"/>
          <w:szCs w:val="21"/>
          <w:highlight w:val="none"/>
        </w:rPr>
        <w:t>只产生</w:t>
      </w:r>
      <w:r>
        <w:rPr>
          <w:rFonts w:hint="eastAsia" w:ascii="宋体" w:hAnsi="宋体" w:eastAsia="宋体" w:cs="宋体"/>
          <w:b w:val="0"/>
          <w:bCs w:val="0"/>
          <w:sz w:val="21"/>
          <w:szCs w:val="21"/>
          <w:highlight w:val="yellow"/>
          <w:u w:val="single"/>
          <w:lang w:val="en-US" w:eastAsia="zh-CN"/>
        </w:rPr>
        <w:t xml:space="preserve">  1 </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434A2260">
      <w:pPr>
        <w:pStyle w:val="72"/>
      </w:pPr>
      <w:r>
        <w:rPr>
          <w:rFonts w:hint="eastAsia"/>
          <w:lang w:val="en-US" w:eastAsia="zh-CN"/>
        </w:rPr>
        <w:t>废标及终止招标</w:t>
      </w:r>
    </w:p>
    <w:p w14:paraId="2C8EAF4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14:paraId="3B8EDB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14:paraId="434300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14:paraId="0178F8B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eastAsia="zh-CN"/>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p>
    <w:p w14:paraId="4A1479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14:paraId="57D4CDCD">
      <w:pPr>
        <w:pStyle w:val="15"/>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14:paraId="019FF29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14:paraId="7FEF70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(8)</w:t>
      </w:r>
      <w:r>
        <w:rPr>
          <w:rFonts w:hint="eastAsia" w:ascii="宋体" w:hAnsi="宋体" w:eastAsia="宋体" w:cs="宋体"/>
          <w:sz w:val="21"/>
          <w:szCs w:val="21"/>
          <w:highlight w:val="none"/>
        </w:rPr>
        <w:t>投标人负责人为同一人或者存在控股、管理关系的不同单位；</w:t>
      </w:r>
    </w:p>
    <w:p w14:paraId="5DB4D46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(9)</w:t>
      </w:r>
      <w:r>
        <w:rPr>
          <w:rFonts w:hint="eastAsia" w:ascii="宋体" w:hAnsi="宋体" w:eastAsia="宋体" w:cs="宋体"/>
          <w:sz w:val="21"/>
          <w:szCs w:val="21"/>
          <w:highlight w:val="none"/>
        </w:rPr>
        <w:t>有效投标不足三家；</w:t>
      </w:r>
    </w:p>
    <w:p w14:paraId="06AA86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14:paraId="1AD76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14:paraId="0D7AB8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14:paraId="46E4730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14:paraId="2A852C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14:paraId="75E706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14:paraId="6BC017B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sz w:val="21"/>
          <w:szCs w:val="21"/>
          <w:highlight w:val="yellow"/>
        </w:rPr>
        <w:t>符合条件的投标人或者对招标文件做实质响应的投标人不足三家的；</w:t>
      </w:r>
    </w:p>
    <w:p w14:paraId="4633ED6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14:paraId="1872B76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14" w:name="OLE_LINK28"/>
      <w:bookmarkStart w:id="15" w:name="OLE_LINK27"/>
      <w:bookmarkStart w:id="16" w:name="OLE_LINK25"/>
      <w:bookmarkStart w:id="17" w:name="OLE_LINK26"/>
      <w:bookmarkStart w:id="18" w:name="OLE_LINK29"/>
      <w:r>
        <w:rPr>
          <w:rFonts w:hint="eastAsia" w:ascii="宋体" w:hAnsi="宋体" w:eastAsia="宋体" w:cs="宋体"/>
          <w:bCs/>
          <w:sz w:val="21"/>
          <w:szCs w:val="21"/>
          <w:highlight w:val="none"/>
        </w:rPr>
        <w:t>；</w:t>
      </w:r>
      <w:bookmarkEnd w:id="14"/>
      <w:bookmarkEnd w:id="15"/>
      <w:bookmarkEnd w:id="16"/>
      <w:bookmarkEnd w:id="17"/>
      <w:bookmarkEnd w:id="18"/>
    </w:p>
    <w:p w14:paraId="5CD1D199">
      <w:pPr>
        <w:pStyle w:val="15"/>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招标人认为其他应终止招标的情形。</w:t>
      </w:r>
    </w:p>
    <w:p w14:paraId="24E682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2"/>
      </w:pPr>
      <w:r>
        <w:rPr>
          <w:rFonts w:hint="eastAsia"/>
          <w:lang w:val="en-US" w:eastAsia="zh-CN"/>
        </w:rPr>
        <w:t>合同签订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247515F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71A3F1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sz w:val="21"/>
          <w:szCs w:val="21"/>
        </w:rPr>
      </w:pPr>
      <w:r>
        <w:rPr>
          <w:rFonts w:hint="eastAsia" w:ascii="宋体" w:hAnsi="宋体" w:cs="宋体"/>
          <w:b/>
          <w:sz w:val="21"/>
          <w:szCs w:val="21"/>
        </w:rPr>
        <w:t>4.中标人由于履行义务的能力或信用有严重缺陷，招标人有权取消其中标资格，招标人将从中标候选单位中依序重新确定中标人，或重新组织招标；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000000"/>
          <w:sz w:val="21"/>
          <w:szCs w:val="21"/>
          <w:highlight w:val="none"/>
        </w:rPr>
      </w:pPr>
      <w:r>
        <w:rPr>
          <w:rFonts w:hint="eastAsia" w:ascii="宋体" w:hAnsi="宋体" w:cs="宋体"/>
          <w:b/>
          <w:sz w:val="21"/>
          <w:szCs w:val="21"/>
        </w:rPr>
        <w:t>5.合同以双方最终签署的版本为准。</w:t>
      </w:r>
    </w:p>
    <w:p w14:paraId="25D9085F">
      <w:pPr>
        <w:pStyle w:val="72"/>
        <w:rPr>
          <w:rFonts w:hint="eastAsia" w:ascii="宋体" w:hAnsi="宋体" w:eastAsia="宋体" w:cs="宋体"/>
          <w:color w:val="000000"/>
          <w:sz w:val="24"/>
          <w:szCs w:val="24"/>
        </w:rPr>
      </w:pPr>
      <w:r>
        <w:rPr>
          <w:rFonts w:hint="eastAsia"/>
          <w:highlight w:val="yellow"/>
          <w:lang w:val="en-US" w:eastAsia="zh-CN"/>
        </w:rPr>
        <w:t>交货及付款</w:t>
      </w:r>
    </w:p>
    <w:p w14:paraId="44586E7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Times New Roman" w:hAnsi="Times New Roman"/>
          <w:color w:val="000000"/>
          <w:sz w:val="24"/>
          <w:szCs w:val="24"/>
          <w:highlight w:val="none"/>
        </w:rPr>
        <w:t>1</w:t>
      </w:r>
      <w:r>
        <w:rPr>
          <w:rFonts w:hint="eastAsia"/>
          <w:color w:val="000000"/>
          <w:sz w:val="24"/>
          <w:szCs w:val="24"/>
          <w:highlight w:val="none"/>
        </w:rPr>
        <w:t>、交货期：</w:t>
      </w:r>
      <w:r>
        <w:rPr>
          <w:rFonts w:hint="eastAsia" w:ascii="宋体" w:hAnsi="Courier New" w:eastAsia="宋体" w:cs="Times New Roman"/>
          <w:color w:val="000000"/>
          <w:kern w:val="2"/>
          <w:sz w:val="24"/>
          <w:szCs w:val="24"/>
          <w:lang w:val="en-US" w:eastAsia="zh-CN" w:bidi="ar-SA"/>
        </w:rPr>
        <w:t>以实际派工日期开始计算，</w:t>
      </w:r>
      <w:r>
        <w:rPr>
          <w:rFonts w:hint="eastAsia" w:ascii="宋体" w:hAnsi="Courier New" w:cs="Times New Roman"/>
          <w:color w:val="000000"/>
          <w:kern w:val="2"/>
          <w:sz w:val="24"/>
          <w:szCs w:val="24"/>
          <w:highlight w:val="yellow"/>
          <w:lang w:val="en-US" w:eastAsia="zh-CN" w:bidi="ar-SA"/>
        </w:rPr>
        <w:t>45</w:t>
      </w:r>
      <w:r>
        <w:rPr>
          <w:rFonts w:hint="eastAsia" w:ascii="宋体" w:hAnsi="Courier New" w:eastAsia="宋体" w:cs="Times New Roman"/>
          <w:color w:val="000000"/>
          <w:kern w:val="2"/>
          <w:sz w:val="24"/>
          <w:szCs w:val="24"/>
          <w:highlight w:val="yellow"/>
          <w:lang w:val="en-US" w:eastAsia="zh-CN" w:bidi="ar-SA"/>
        </w:rPr>
        <w:t>天</w:t>
      </w:r>
      <w:r>
        <w:rPr>
          <w:rFonts w:hint="eastAsia" w:ascii="宋体" w:hAnsi="Courier New" w:eastAsia="宋体" w:cs="Times New Roman"/>
          <w:color w:val="000000"/>
          <w:kern w:val="2"/>
          <w:sz w:val="24"/>
          <w:szCs w:val="24"/>
          <w:lang w:val="en-US" w:eastAsia="zh-CN" w:bidi="ar-SA"/>
        </w:rPr>
        <w:t>完成</w:t>
      </w:r>
      <w:r>
        <w:rPr>
          <w:rFonts w:hint="eastAsia" w:ascii="宋体" w:hAnsi="Courier New" w:cs="Times New Roman"/>
          <w:color w:val="000000"/>
          <w:kern w:val="2"/>
          <w:sz w:val="24"/>
          <w:szCs w:val="24"/>
          <w:lang w:val="en-US" w:eastAsia="zh-CN" w:bidi="ar-SA"/>
        </w:rPr>
        <w:t>工装新制或改制</w:t>
      </w:r>
      <w:r>
        <w:rPr>
          <w:rFonts w:hint="eastAsia" w:ascii="宋体" w:hAnsi="宋体" w:eastAsia="宋体" w:cs="宋体"/>
          <w:sz w:val="24"/>
          <w:szCs w:val="24"/>
          <w:lang w:val="en-US" w:eastAsia="zh-CN"/>
        </w:rPr>
        <w:t>。</w:t>
      </w:r>
    </w:p>
    <w:p w14:paraId="580078B2">
      <w:pPr>
        <w:pStyle w:val="15"/>
        <w:spacing w:line="360" w:lineRule="auto"/>
        <w:ind w:left="479" w:leftChars="228" w:firstLine="0" w:firstLineChars="0"/>
        <w:rPr>
          <w:rFonts w:hint="eastAsia"/>
          <w:color w:val="000000"/>
          <w:sz w:val="24"/>
          <w:szCs w:val="24"/>
        </w:rPr>
      </w:pPr>
      <w:r>
        <w:rPr>
          <w:rFonts w:hint="eastAsia" w:ascii="Times New Roman" w:hAnsi="Times New Roman"/>
          <w:color w:val="000000"/>
          <w:sz w:val="24"/>
          <w:szCs w:val="24"/>
        </w:rPr>
        <w:t>2</w:t>
      </w:r>
      <w:r>
        <w:rPr>
          <w:rFonts w:hint="eastAsia"/>
          <w:color w:val="000000"/>
          <w:sz w:val="24"/>
          <w:szCs w:val="24"/>
        </w:rPr>
        <w:t>、交货地点：济南市章丘区世纪大道6677号济南成型厂</w:t>
      </w:r>
    </w:p>
    <w:p w14:paraId="7EFD0B17">
      <w:pPr>
        <w:pStyle w:val="15"/>
        <w:spacing w:line="360" w:lineRule="auto"/>
        <w:ind w:firstLine="480" w:firstLineChars="200"/>
        <w:rPr>
          <w:rFonts w:hint="eastAsia"/>
          <w:color w:val="000000"/>
          <w:sz w:val="24"/>
          <w:szCs w:val="24"/>
        </w:rPr>
      </w:pPr>
      <w:r>
        <w:rPr>
          <w:rFonts w:hint="eastAsia" w:ascii="Times New Roman" w:hAnsi="Times New Roman"/>
          <w:color w:val="000000"/>
          <w:sz w:val="24"/>
          <w:szCs w:val="24"/>
        </w:rPr>
        <w:t>3</w:t>
      </w:r>
      <w:r>
        <w:rPr>
          <w:rFonts w:hint="eastAsia"/>
          <w:color w:val="000000"/>
          <w:sz w:val="24"/>
          <w:szCs w:val="24"/>
        </w:rPr>
        <w:t>、交货方式： 送货至济南成型厂并安全落地</w:t>
      </w:r>
    </w:p>
    <w:p w14:paraId="6C247E6E">
      <w:pPr>
        <w:spacing w:line="360" w:lineRule="auto"/>
        <w:rPr>
          <w:rFonts w:hint="eastAsia" w:ascii="宋体" w:hAnsi="宋体" w:eastAsia="宋体" w:cs="宋体"/>
          <w:color w:val="000000"/>
          <w:sz w:val="24"/>
          <w:szCs w:val="24"/>
          <w:highlight w:val="yellow"/>
          <w:lang w:val="en-US" w:eastAsia="zh-CN"/>
        </w:rPr>
      </w:pPr>
      <w:r>
        <w:rPr>
          <w:rFonts w:hint="eastAsia" w:ascii="宋体" w:hAnsi="宋体" w:eastAsia="宋体" w:cs="宋体"/>
          <w:color w:val="000000"/>
          <w:sz w:val="24"/>
          <w:szCs w:val="24"/>
          <w:highlight w:val="yellow"/>
          <w:lang w:val="en-US" w:eastAsia="zh-CN"/>
        </w:rPr>
        <w:t>付款方式：</w:t>
      </w:r>
    </w:p>
    <w:p w14:paraId="3C744A8B">
      <w:pPr>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000000"/>
          <w:sz w:val="24"/>
          <w:szCs w:val="24"/>
        </w:rPr>
        <w:t>采用发票挂账90天，半年期商业汇票（商业汇票包括银行承兑汇票和商业承兑汇票）付款。</w:t>
      </w:r>
      <w:r>
        <w:rPr>
          <w:rFonts w:hint="eastAsia" w:ascii="宋体" w:hAnsi="宋体" w:eastAsia="宋体" w:cs="宋体"/>
          <w:color w:val="auto"/>
          <w:sz w:val="24"/>
          <w:szCs w:val="24"/>
        </w:rPr>
        <w:t>定做方不付预付款，产品检验合格后，承揽方全额开具税率13%的增值税专用发票，定做方依据《模具检验单》进行挂账。挂帐90天，定做方财务流程审核通过后以半年期商业汇票付款95%，定做方扣除货款总额的5%作为质量保证金，在质保期满无质量问题后无息返还。</w:t>
      </w:r>
    </w:p>
    <w:p w14:paraId="533823B1">
      <w:pPr>
        <w:keepNext/>
        <w:keepLines/>
        <w:shd w:val="clear" w:color="auto" w:fill="auto"/>
        <w:jc w:val="left"/>
        <w:outlineLvl w:val="1"/>
        <w:rPr>
          <w:rFonts w:hint="eastAsia" w:ascii="黑体" w:hAnsi="Courier New" w:eastAsia="黑体" w:cs="Times New Roman"/>
          <w:b/>
          <w:bCs/>
          <w:kern w:val="2"/>
          <w:sz w:val="28"/>
          <w:lang w:val="en-US" w:eastAsia="zh-CN" w:bidi="ar-SA"/>
        </w:rPr>
      </w:pPr>
      <w:r>
        <w:rPr>
          <w:rFonts w:hint="eastAsia" w:ascii="黑体" w:hAnsi="Courier New" w:eastAsia="黑体" w:cs="Times New Roman"/>
          <w:b/>
          <w:bCs/>
          <w:kern w:val="2"/>
          <w:sz w:val="28"/>
          <w:lang w:val="en-US" w:eastAsia="zh-CN" w:bidi="ar-SA"/>
        </w:rPr>
        <w:t>十、解释权</w:t>
      </w:r>
    </w:p>
    <w:p w14:paraId="7776EB6B">
      <w:pPr>
        <w:spacing w:line="360" w:lineRule="auto"/>
        <w:ind w:firstLine="480" w:firstLineChars="200"/>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本招标文件的最终解释权归招标人，当对一个问题有多种解释时以招标人的书面解释为准。招标文件未做须知明示，而又有相关法律、法规规定的，招标人对此所做解释以相关的法律、法规规定为依据。</w:t>
      </w:r>
    </w:p>
    <w:p w14:paraId="4CD6F6FF">
      <w:pPr>
        <w:spacing w:line="360" w:lineRule="auto"/>
        <w:rPr>
          <w:rFonts w:hint="default" w:ascii="宋体" w:hAnsi="宋体" w:eastAsia="宋体" w:cs="宋体"/>
          <w:color w:val="auto"/>
          <w:sz w:val="24"/>
          <w:szCs w:val="24"/>
          <w:lang w:val="en-US" w:eastAsia="zh-CN"/>
        </w:rPr>
      </w:pPr>
    </w:p>
    <w:p w14:paraId="0ED4C18D">
      <w:pPr>
        <w:pStyle w:val="15"/>
        <w:rPr>
          <w:rFonts w:hint="eastAsia" w:ascii="仿宋" w:hAnsi="仿宋" w:eastAsia="仿宋" w:cs="仿宋"/>
        </w:rPr>
      </w:pPr>
    </w:p>
    <w:p w14:paraId="7AAEB049">
      <w:pPr>
        <w:pStyle w:val="15"/>
        <w:rPr>
          <w:rFonts w:hint="eastAsia" w:ascii="仿宋" w:hAnsi="仿宋" w:eastAsia="仿宋" w:cs="仿宋"/>
        </w:rPr>
      </w:pPr>
    </w:p>
    <w:p w14:paraId="1691FC00">
      <w:pPr>
        <w:pStyle w:val="15"/>
        <w:rPr>
          <w:rFonts w:hint="eastAsia" w:ascii="仿宋" w:hAnsi="仿宋" w:eastAsia="仿宋" w:cs="仿宋"/>
        </w:rPr>
      </w:pPr>
    </w:p>
    <w:p w14:paraId="68D952D6">
      <w:pPr>
        <w:pStyle w:val="15"/>
        <w:spacing w:line="440" w:lineRule="exact"/>
        <w:ind w:firstLine="3960" w:firstLineChars="900"/>
        <w:jc w:val="both"/>
        <w:rPr>
          <w:rFonts w:hint="eastAsia" w:ascii="Times New Roman" w:hAnsi="Times New Roman"/>
          <w:color w:val="000000"/>
          <w:sz w:val="44"/>
          <w:szCs w:val="44"/>
          <w:lang w:val="en-US" w:eastAsia="zh-CN"/>
        </w:rPr>
      </w:pPr>
    </w:p>
    <w:p w14:paraId="065596DF">
      <w:pPr>
        <w:pStyle w:val="15"/>
        <w:spacing w:line="440" w:lineRule="exact"/>
        <w:jc w:val="both"/>
        <w:rPr>
          <w:rFonts w:hint="eastAsia" w:ascii="Times New Roman" w:hAnsi="Times New Roman"/>
          <w:color w:val="000000"/>
          <w:sz w:val="44"/>
          <w:szCs w:val="44"/>
          <w:lang w:val="en-US" w:eastAsia="zh-CN"/>
        </w:rPr>
      </w:pPr>
    </w:p>
    <w:p w14:paraId="58668972">
      <w:pPr>
        <w:pStyle w:val="15"/>
        <w:spacing w:line="440" w:lineRule="exact"/>
        <w:jc w:val="both"/>
        <w:rPr>
          <w:rFonts w:hint="eastAsia" w:ascii="Times New Roman" w:hAnsi="Times New Roman"/>
          <w:color w:val="000000"/>
          <w:sz w:val="44"/>
          <w:szCs w:val="44"/>
          <w:lang w:val="en-US" w:eastAsia="zh-CN"/>
        </w:rPr>
      </w:pPr>
    </w:p>
    <w:p w14:paraId="49251AEE">
      <w:pPr>
        <w:pStyle w:val="15"/>
        <w:outlineLvl w:val="2"/>
        <w:rPr>
          <w:rFonts w:hAnsi="宋体" w:eastAsia="宋体" w:cs="宋体"/>
          <w:b/>
          <w:bCs/>
          <w:sz w:val="24"/>
          <w:szCs w:val="24"/>
        </w:rPr>
      </w:pPr>
      <w:r>
        <w:rPr>
          <w:rFonts w:hint="eastAsia" w:hAnsi="宋体" w:eastAsia="宋体" w:cs="宋体"/>
          <w:b/>
          <w:bCs/>
          <w:sz w:val="24"/>
          <w:szCs w:val="24"/>
        </w:rPr>
        <w:t>附件15 SRM非生产供应商注册操作手册</w:t>
      </w:r>
    </w:p>
    <w:p w14:paraId="7E66B0FC">
      <w:pPr>
        <w:pStyle w:val="15"/>
        <w:rPr>
          <w:rFonts w:eastAsia="宋体"/>
        </w:rPr>
      </w:pPr>
    </w:p>
    <w:p w14:paraId="72BFE6EA">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128497FF">
      <w:pPr>
        <w:adjustRightInd w:val="0"/>
        <w:snapToGrid w:val="0"/>
        <w:spacing w:line="360" w:lineRule="auto"/>
        <w:jc w:val="left"/>
        <w:rPr>
          <w:rFonts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6817EDE8">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58FD0791">
      <w:pPr>
        <w:snapToGrid w:val="0"/>
        <w:spacing w:line="312" w:lineRule="auto"/>
      </w:pPr>
      <w:r>
        <w:drawing>
          <wp:inline distT="0" distB="0" distL="0" distR="0">
            <wp:extent cx="5760085" cy="29330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3"/>
                    <a:stretch>
                      <a:fillRect/>
                    </a:stretch>
                  </pic:blipFill>
                  <pic:spPr>
                    <a:xfrm>
                      <a:off x="0" y="0"/>
                      <a:ext cx="5760085" cy="2933377"/>
                    </a:xfrm>
                    <a:prstGeom prst="rect">
                      <a:avLst/>
                    </a:prstGeom>
                  </pic:spPr>
                </pic:pic>
              </a:graphicData>
            </a:graphic>
          </wp:inline>
        </w:drawing>
      </w:r>
    </w:p>
    <w:p w14:paraId="747B2FA9">
      <w:pPr>
        <w:spacing w:line="360" w:lineRule="auto"/>
        <w:rPr>
          <w:rFonts w:ascii="宋体" w:hAnsi="宋体" w:eastAsia="宋体" w:cs="宋体"/>
          <w:sz w:val="24"/>
          <w:szCs w:val="28"/>
        </w:rPr>
      </w:pPr>
      <w:r>
        <w:rPr>
          <w:rFonts w:hint="eastAsia" w:ascii="宋体" w:hAnsi="宋体" w:eastAsia="宋体" w:cs="宋体"/>
          <w:sz w:val="24"/>
          <w:szCs w:val="28"/>
        </w:rPr>
        <w:t>2.</w:t>
      </w:r>
      <w:r>
        <w:rPr>
          <w:rFonts w:ascii="宋体" w:hAnsi="宋体" w:eastAsia="宋体" w:cs="宋体"/>
          <w:sz w:val="24"/>
          <w:szCs w:val="28"/>
        </w:rPr>
        <w:t>填写手机号码（没有注册过的）</w:t>
      </w:r>
    </w:p>
    <w:p w14:paraId="79C1BE73">
      <w:pPr>
        <w:snapToGrid w:val="0"/>
        <w:spacing w:line="312" w:lineRule="auto"/>
      </w:pPr>
      <w:r>
        <w:drawing>
          <wp:inline distT="0" distB="0" distL="0" distR="0">
            <wp:extent cx="5760085" cy="2766695"/>
            <wp:effectExtent l="0" t="0" r="5715" b="19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14"/>
                    <a:stretch>
                      <a:fillRect/>
                    </a:stretch>
                  </pic:blipFill>
                  <pic:spPr>
                    <a:xfrm>
                      <a:off x="0" y="0"/>
                      <a:ext cx="5760085" cy="2766707"/>
                    </a:xfrm>
                    <a:prstGeom prst="rect">
                      <a:avLst/>
                    </a:prstGeom>
                  </pic:spPr>
                </pic:pic>
              </a:graphicData>
            </a:graphic>
          </wp:inline>
        </w:drawing>
      </w:r>
    </w:p>
    <w:p w14:paraId="78EFE922">
      <w:pPr>
        <w:spacing w:line="360" w:lineRule="auto"/>
        <w:rPr>
          <w:rFonts w:ascii="宋体" w:hAnsi="宋体" w:eastAsia="宋体" w:cs="宋体"/>
          <w:sz w:val="24"/>
          <w:szCs w:val="28"/>
        </w:rPr>
      </w:pPr>
      <w:r>
        <w:rPr>
          <w:rFonts w:hint="eastAsia" w:ascii="宋体" w:hAnsi="宋体" w:eastAsia="宋体" w:cs="宋体"/>
          <w:sz w:val="24"/>
          <w:szCs w:val="28"/>
        </w:rPr>
        <w:t>3.</w:t>
      </w:r>
      <w:r>
        <w:rPr>
          <w:rFonts w:ascii="宋体" w:hAnsi="宋体" w:eastAsia="宋体" w:cs="宋体"/>
          <w:sz w:val="24"/>
          <w:szCs w:val="28"/>
        </w:rPr>
        <w:t>注册成功登录这个手机号码的账号进入系统，点击供应商注册</w:t>
      </w:r>
    </w:p>
    <w:p w14:paraId="4ACA685A">
      <w:pPr>
        <w:snapToGrid w:val="0"/>
        <w:spacing w:line="312" w:lineRule="auto"/>
      </w:pPr>
      <w:r>
        <w:drawing>
          <wp:inline distT="0" distB="0" distL="0" distR="0">
            <wp:extent cx="5760085" cy="2869565"/>
            <wp:effectExtent l="0" t="0" r="5715" b="63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15"/>
                    <a:stretch>
                      <a:fillRect/>
                    </a:stretch>
                  </pic:blipFill>
                  <pic:spPr>
                    <a:xfrm>
                      <a:off x="0" y="0"/>
                      <a:ext cx="5760085" cy="2870054"/>
                    </a:xfrm>
                    <a:prstGeom prst="rect">
                      <a:avLst/>
                    </a:prstGeom>
                  </pic:spPr>
                </pic:pic>
              </a:graphicData>
            </a:graphic>
          </wp:inline>
        </w:drawing>
      </w:r>
      <w:bookmarkStart w:id="19" w:name="_GoBack"/>
      <w:bookmarkEnd w:id="19"/>
    </w:p>
    <w:p w14:paraId="3F978093">
      <w:pPr>
        <w:spacing w:line="360" w:lineRule="auto"/>
        <w:rPr>
          <w:rFonts w:ascii="宋体" w:hAnsi="宋体" w:eastAsia="宋体" w:cs="宋体"/>
          <w:sz w:val="24"/>
          <w:szCs w:val="28"/>
        </w:rPr>
      </w:pPr>
      <w:r>
        <w:rPr>
          <w:rFonts w:hint="eastAsia" w:ascii="宋体" w:hAnsi="宋体" w:eastAsia="宋体" w:cs="宋体"/>
          <w:sz w:val="24"/>
          <w:szCs w:val="28"/>
        </w:rPr>
        <w:t>4.</w:t>
      </w:r>
      <w:r>
        <w:rPr>
          <w:rFonts w:ascii="宋体" w:hAnsi="宋体" w:eastAsia="宋体" w:cs="宋体"/>
          <w:sz w:val="24"/>
          <w:szCs w:val="28"/>
        </w:rPr>
        <w:t>点击新增</w:t>
      </w:r>
    </w:p>
    <w:p w14:paraId="54BB5580">
      <w:pPr>
        <w:snapToGrid w:val="0"/>
        <w:spacing w:line="312" w:lineRule="auto"/>
      </w:pPr>
      <w: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6"/>
                    <a:stretch>
                      <a:fillRect/>
                    </a:stretch>
                  </pic:blipFill>
                  <pic:spPr>
                    <a:xfrm>
                      <a:off x="0" y="0"/>
                      <a:ext cx="5760085" cy="2853375"/>
                    </a:xfrm>
                    <a:prstGeom prst="rect">
                      <a:avLst/>
                    </a:prstGeom>
                  </pic:spPr>
                </pic:pic>
              </a:graphicData>
            </a:graphic>
          </wp:inline>
        </w:drawing>
      </w:r>
    </w:p>
    <w:p w14:paraId="4EC0C122">
      <w:pPr>
        <w:spacing w:line="360" w:lineRule="auto"/>
        <w:rPr>
          <w:rFonts w:ascii="宋体" w:hAnsi="宋体" w:eastAsia="宋体" w:cs="宋体"/>
          <w:sz w:val="24"/>
          <w:szCs w:val="28"/>
        </w:rPr>
      </w:pPr>
      <w:r>
        <w:rPr>
          <w:rFonts w:hint="eastAsia" w:ascii="宋体" w:hAnsi="宋体" w:eastAsia="宋体" w:cs="宋体"/>
          <w:sz w:val="24"/>
          <w:szCs w:val="28"/>
        </w:rPr>
        <w:t>5.</w:t>
      </w:r>
      <w:r>
        <w:rPr>
          <w:rFonts w:ascii="宋体" w:hAnsi="宋体" w:eastAsia="宋体" w:cs="宋体"/>
          <w:sz w:val="24"/>
          <w:szCs w:val="28"/>
        </w:rPr>
        <w:t>按要求填写所有信息，注意非生产类要填写合作单位，最后提交审批</w:t>
      </w:r>
    </w:p>
    <w:p w14:paraId="3B45F43D">
      <w:pPr>
        <w:pStyle w:val="15"/>
      </w:pPr>
    </w:p>
    <w:p w14:paraId="1880C39D">
      <w: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7"/>
                    <a:stretch>
                      <a:fillRect/>
                    </a:stretch>
                  </pic:blipFill>
                  <pic:spPr>
                    <a:xfrm>
                      <a:off x="0" y="0"/>
                      <a:ext cx="5760085" cy="2810122"/>
                    </a:xfrm>
                    <a:prstGeom prst="rect">
                      <a:avLst/>
                    </a:prstGeom>
                  </pic:spPr>
                </pic:pic>
              </a:graphicData>
            </a:graphic>
          </wp:inline>
        </w:drawing>
      </w:r>
    </w:p>
    <w:p w14:paraId="383E7642">
      <w:pPr>
        <w:pStyle w:val="15"/>
      </w:pPr>
      <w: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8"/>
                    <a:stretch>
                      <a:fillRect/>
                    </a:stretch>
                  </pic:blipFill>
                  <pic:spPr>
                    <a:xfrm>
                      <a:off x="0" y="0"/>
                      <a:ext cx="5760085" cy="2820042"/>
                    </a:xfrm>
                    <a:prstGeom prst="rect">
                      <a:avLst/>
                    </a:prstGeom>
                  </pic:spPr>
                </pic:pic>
              </a:graphicData>
            </a:graphic>
          </wp:inline>
        </w:drawing>
      </w:r>
    </w:p>
    <w:p w14:paraId="64FA3AFF">
      <w:pPr>
        <w:pStyle w:val="15"/>
      </w:pPr>
    </w:p>
    <w:p w14:paraId="3AB8B29F">
      <w:pPr>
        <w:rPr>
          <w:rFonts w:ascii="宋体" w:hAnsi="宋体" w:eastAsia="宋体" w:cs="宋体"/>
          <w:b/>
          <w:bCs/>
          <w:sz w:val="24"/>
          <w:szCs w:val="28"/>
        </w:rPr>
      </w:pPr>
      <w:r>
        <w:rPr>
          <w:rFonts w:hint="eastAsia" w:ascii="宋体" w:hAnsi="宋体" w:eastAsia="宋体" w:cs="宋体"/>
          <w:b/>
          <w:bCs/>
          <w:sz w:val="24"/>
          <w:szCs w:val="28"/>
        </w:rPr>
        <w:t>注：</w:t>
      </w:r>
    </w:p>
    <w:p w14:paraId="6ADF1625">
      <w:pPr>
        <w:rPr>
          <w:rFonts w:ascii="宋体" w:hAnsi="宋体" w:eastAsia="宋体" w:cs="宋体"/>
          <w:b/>
          <w:bCs/>
          <w:sz w:val="24"/>
          <w:szCs w:val="28"/>
        </w:rPr>
      </w:pPr>
      <w:r>
        <w:rPr>
          <w:rFonts w:hint="eastAsia" w:ascii="宋体" w:hAnsi="宋体" w:eastAsia="宋体" w:cs="宋体"/>
          <w:b/>
          <w:bCs/>
          <w:sz w:val="24"/>
          <w:szCs w:val="28"/>
        </w:rPr>
        <w:t>1.“项目名称”和“采购形式编号”见投标须知前附表1.1；</w:t>
      </w:r>
    </w:p>
    <w:p w14:paraId="7036900C">
      <w:pPr>
        <w:pStyle w:val="15"/>
        <w:outlineLvl w:val="2"/>
        <w:rPr>
          <w:rFonts w:hAnsi="宋体" w:eastAsia="宋体" w:cs="宋体"/>
          <w:b/>
          <w:bCs/>
          <w:sz w:val="24"/>
          <w:szCs w:val="28"/>
        </w:rPr>
      </w:pPr>
      <w:r>
        <w:rPr>
          <w:rFonts w:hint="eastAsia" w:hAnsi="宋体" w:eastAsia="宋体" w:cs="宋体"/>
          <w:b/>
          <w:bCs/>
          <w:sz w:val="24"/>
          <w:szCs w:val="28"/>
        </w:rPr>
        <w:t>2.配套能力“供货类别”填“直管单位非生产招标 / 货物 / 工装模具”</w:t>
      </w:r>
    </w:p>
    <w:p w14:paraId="7E403E87">
      <w:pPr>
        <w:rPr>
          <w:rFonts w:ascii="宋体" w:hAnsi="宋体" w:eastAsia="宋体" w:cs="宋体"/>
          <w:b/>
          <w:bCs/>
          <w:sz w:val="24"/>
          <w:szCs w:val="24"/>
        </w:rPr>
      </w:pPr>
      <w:r>
        <w:rPr>
          <w:rFonts w:hint="eastAsia" w:ascii="宋体" w:hAnsi="宋体" w:eastAsia="宋体" w:cs="宋体"/>
          <w:b/>
          <w:bCs/>
          <w:sz w:val="24"/>
          <w:szCs w:val="24"/>
        </w:rPr>
        <w:br w:type="page"/>
      </w:r>
    </w:p>
    <w:p w14:paraId="04DACCB5">
      <w:pPr>
        <w:pStyle w:val="15"/>
        <w:outlineLvl w:val="2"/>
        <w:rPr>
          <w:rFonts w:hAnsi="宋体" w:eastAsia="宋体" w:cs="Times New Roman"/>
          <w:b/>
          <w:sz w:val="24"/>
          <w:szCs w:val="24"/>
        </w:rPr>
      </w:pPr>
      <w:r>
        <w:rPr>
          <w:rFonts w:hint="eastAsia" w:hAnsi="宋体" w:eastAsia="宋体" w:cs="宋体"/>
          <w:b/>
          <w:bCs/>
          <w:sz w:val="24"/>
          <w:szCs w:val="24"/>
        </w:rPr>
        <w:t xml:space="preserve">附件16 </w:t>
      </w:r>
      <w:r>
        <w:rPr>
          <w:rFonts w:hint="eastAsia" w:hAnsi="宋体" w:eastAsia="宋体" w:cs="Times New Roman"/>
          <w:b/>
          <w:sz w:val="24"/>
          <w:szCs w:val="24"/>
        </w:rPr>
        <w:t>SRM系统供应商用户手册</w:t>
      </w:r>
    </w:p>
    <w:p w14:paraId="4FD2B33C">
      <w:pPr>
        <w:spacing w:line="360" w:lineRule="auto"/>
        <w:rPr>
          <w:rFonts w:ascii="宋体" w:hAnsi="宋体" w:eastAsia="宋体" w:cs="宋体"/>
          <w:sz w:val="24"/>
          <w:szCs w:val="24"/>
        </w:rPr>
      </w:pPr>
      <w:r>
        <w:rPr>
          <w:rFonts w:hint="eastAsia" w:ascii="宋体" w:hAnsi="宋体" w:eastAsia="宋体" w:cs="宋体"/>
          <w:sz w:val="24"/>
          <w:szCs w:val="24"/>
        </w:rPr>
        <w:t>系统网址：</w:t>
      </w:r>
      <w:r>
        <w:fldChar w:fldCharType="begin"/>
      </w:r>
      <w:r>
        <w:instrText xml:space="preserve"> HYPERLINK "http://ecaitong.sinotruk.com:8012/" \t "dlt" </w:instrText>
      </w:r>
      <w:r>
        <w:fldChar w:fldCharType="separate"/>
      </w:r>
      <w:r>
        <w:rPr>
          <w:rStyle w:val="38"/>
          <w:rFonts w:hint="eastAsia" w:ascii="宋体" w:hAnsi="宋体" w:eastAsia="宋体" w:cs="宋体"/>
          <w:color w:val="auto"/>
          <w:sz w:val="24"/>
          <w:szCs w:val="24"/>
        </w:rPr>
        <w:t>https://ecaitong.sinotruk.com:8012/</w:t>
      </w:r>
      <w:r>
        <w:rPr>
          <w:rStyle w:val="38"/>
          <w:rFonts w:hint="eastAsia" w:ascii="宋体" w:hAnsi="宋体" w:eastAsia="宋体" w:cs="宋体"/>
          <w:color w:val="auto"/>
          <w:sz w:val="24"/>
          <w:szCs w:val="24"/>
        </w:rPr>
        <w:fldChar w:fldCharType="end"/>
      </w:r>
    </w:p>
    <w:p w14:paraId="2012D530">
      <w:pPr>
        <w:spacing w:line="360" w:lineRule="auto"/>
        <w:rPr>
          <w:rFonts w:ascii="宋体" w:hAnsi="宋体" w:eastAsia="宋体" w:cs="宋体"/>
          <w:sz w:val="24"/>
          <w:szCs w:val="24"/>
        </w:rPr>
      </w:pPr>
      <w:r>
        <w:rPr>
          <w:rFonts w:hint="eastAsia" w:ascii="宋体" w:hAnsi="宋体" w:eastAsia="宋体" w:cs="宋体"/>
          <w:sz w:val="24"/>
          <w:szCs w:val="24"/>
        </w:rPr>
        <w:t>用 户 名：gys+供应商代码（注意：注册完毕后，用户名不要用手机号登录）</w:t>
      </w:r>
    </w:p>
    <w:p w14:paraId="7A6B284C">
      <w:pPr>
        <w:spacing w:line="360" w:lineRule="auto"/>
        <w:rPr>
          <w:rFonts w:ascii="宋体" w:hAnsi="宋体" w:eastAsia="宋体" w:cs="宋体"/>
          <w:sz w:val="24"/>
          <w:szCs w:val="24"/>
        </w:rPr>
      </w:pPr>
      <w:r>
        <w:rPr>
          <w:rFonts w:hint="eastAsia" w:ascii="宋体" w:hAnsi="宋体" w:eastAsia="宋体" w:cs="宋体"/>
          <w:sz w:val="24"/>
          <w:szCs w:val="24"/>
        </w:rPr>
        <w:t>初始密码：scm@2022</w:t>
      </w:r>
    </w:p>
    <w:p w14:paraId="1E30A588">
      <w:pPr>
        <w:spacing w:line="360" w:lineRule="auto"/>
        <w:rPr>
          <w:rFonts w:ascii="宋体" w:hAnsi="宋体" w:eastAsia="宋体" w:cs="宋体"/>
          <w:b/>
          <w:bCs/>
          <w:sz w:val="24"/>
          <w:szCs w:val="24"/>
        </w:rPr>
      </w:pPr>
      <w:r>
        <w:rPr>
          <w:rFonts w:hint="eastAsia" w:ascii="宋体" w:hAnsi="宋体" w:eastAsia="宋体" w:cs="宋体"/>
          <w:b/>
          <w:bCs/>
          <w:sz w:val="24"/>
          <w:szCs w:val="24"/>
        </w:rPr>
        <w:t>1.供应商应标</w:t>
      </w:r>
    </w:p>
    <w:p w14:paraId="140891D9">
      <w:pPr>
        <w:spacing w:line="360" w:lineRule="auto"/>
        <w:rPr>
          <w:rFonts w:ascii="宋体" w:hAnsi="宋体" w:eastAsia="宋体" w:cs="宋体"/>
          <w:sz w:val="24"/>
          <w:szCs w:val="24"/>
        </w:rPr>
      </w:pPr>
      <w:r>
        <w:rPr>
          <w:rFonts w:ascii="宋体" w:hAnsi="宋体" w:eastAsia="宋体" w:cs="宋体"/>
          <w:sz w:val="24"/>
          <w:szCs w:val="24"/>
        </w:rPr>
        <w:t>路径：招投标中心</w:t>
      </w:r>
      <w:r>
        <w:rPr>
          <w:rFonts w:hint="eastAsia" w:ascii="宋体" w:hAnsi="宋体" w:eastAsia="宋体" w:cs="宋体"/>
          <w:sz w:val="24"/>
          <w:szCs w:val="24"/>
        </w:rPr>
        <w:t>-</w:t>
      </w:r>
      <w:r>
        <w:rPr>
          <w:rFonts w:ascii="宋体" w:hAnsi="宋体" w:eastAsia="宋体" w:cs="宋体"/>
          <w:sz w:val="24"/>
          <w:szCs w:val="24"/>
        </w:rPr>
        <w:t>非生产类招投标</w:t>
      </w:r>
      <w:r>
        <w:rPr>
          <w:rFonts w:hint="eastAsia" w:ascii="宋体" w:hAnsi="宋体" w:eastAsia="宋体" w:cs="宋体"/>
          <w:sz w:val="24"/>
          <w:szCs w:val="24"/>
        </w:rPr>
        <w:t>-</w:t>
      </w:r>
      <w:r>
        <w:rPr>
          <w:rFonts w:ascii="宋体" w:hAnsi="宋体" w:eastAsia="宋体" w:cs="宋体"/>
          <w:sz w:val="24"/>
          <w:szCs w:val="24"/>
        </w:rPr>
        <w:t>供应商应标</w:t>
      </w:r>
    </w:p>
    <w:p w14:paraId="5C22A13C">
      <w:pPr>
        <w:spacing w:line="360" w:lineRule="auto"/>
        <w:rPr>
          <w:rFonts w:ascii="宋体" w:hAnsi="宋体" w:eastAsia="宋体" w:cs="宋体"/>
          <w:sz w:val="24"/>
          <w:szCs w:val="24"/>
        </w:rPr>
      </w:pPr>
      <w:r>
        <w:rPr>
          <w:rFonts w:ascii="宋体" w:hAnsi="宋体" w:eastAsia="宋体" w:cs="宋体"/>
          <w:sz w:val="24"/>
          <w:szCs w:val="24"/>
        </w:rPr>
        <w:t>点击应标，上传文件之后点击提交。</w:t>
      </w:r>
    </w:p>
    <w:p w14:paraId="32B3BD19">
      <w:r>
        <w:drawing>
          <wp:inline distT="0" distB="0" distL="0" distR="0">
            <wp:extent cx="5760085" cy="2269490"/>
            <wp:effectExtent l="0" t="0" r="5715" b="38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9"/>
                    <a:stretch>
                      <a:fillRect/>
                    </a:stretch>
                  </pic:blipFill>
                  <pic:spPr>
                    <a:xfrm>
                      <a:off x="0" y="0"/>
                      <a:ext cx="5760085" cy="2269864"/>
                    </a:xfrm>
                    <a:prstGeom prst="rect">
                      <a:avLst/>
                    </a:prstGeom>
                  </pic:spPr>
                </pic:pic>
              </a:graphicData>
            </a:graphic>
          </wp:inline>
        </w:drawing>
      </w:r>
    </w:p>
    <w:p w14:paraId="2B6811F0"/>
    <w:p w14:paraId="0C5213E1">
      <w:pPr>
        <w:spacing w:line="360" w:lineRule="auto"/>
        <w:rPr>
          <w:rFonts w:ascii="宋体" w:hAnsi="宋体" w:eastAsia="宋体" w:cs="宋体"/>
          <w:b/>
          <w:bCs/>
          <w:sz w:val="24"/>
          <w:szCs w:val="24"/>
        </w:rPr>
      </w:pPr>
      <w:r>
        <w:rPr>
          <w:rFonts w:hint="eastAsia" w:ascii="宋体" w:hAnsi="宋体" w:eastAsia="宋体" w:cs="宋体"/>
          <w:b/>
          <w:bCs/>
          <w:sz w:val="24"/>
          <w:szCs w:val="24"/>
        </w:rPr>
        <w:t>2.供应商投标</w:t>
      </w:r>
    </w:p>
    <w:p w14:paraId="4FD2B7C7">
      <w:pPr>
        <w:spacing w:line="360" w:lineRule="auto"/>
        <w:rPr>
          <w:rFonts w:ascii="宋体" w:hAnsi="宋体" w:eastAsia="宋体" w:cs="宋体"/>
          <w:sz w:val="24"/>
          <w:szCs w:val="24"/>
        </w:rPr>
      </w:pPr>
      <w:r>
        <w:rPr>
          <w:rFonts w:ascii="宋体" w:hAnsi="宋体" w:eastAsia="宋体" w:cs="宋体"/>
          <w:sz w:val="24"/>
          <w:szCs w:val="24"/>
        </w:rPr>
        <w:t>路径：招投标中心</w:t>
      </w:r>
      <w:r>
        <w:rPr>
          <w:rFonts w:hint="eastAsia" w:ascii="宋体" w:hAnsi="宋体" w:eastAsia="宋体" w:cs="宋体"/>
          <w:sz w:val="24"/>
          <w:szCs w:val="24"/>
        </w:rPr>
        <w:t>-</w:t>
      </w:r>
      <w:r>
        <w:rPr>
          <w:rFonts w:ascii="宋体" w:hAnsi="宋体" w:eastAsia="宋体" w:cs="宋体"/>
          <w:sz w:val="24"/>
          <w:szCs w:val="24"/>
        </w:rPr>
        <w:t>非生产类招投标</w:t>
      </w:r>
      <w:r>
        <w:rPr>
          <w:rFonts w:hint="eastAsia" w:ascii="宋体" w:hAnsi="宋体" w:eastAsia="宋体" w:cs="宋体"/>
          <w:sz w:val="24"/>
          <w:szCs w:val="24"/>
        </w:rPr>
        <w:t>-</w:t>
      </w:r>
      <w:r>
        <w:rPr>
          <w:rFonts w:ascii="宋体" w:hAnsi="宋体" w:eastAsia="宋体" w:cs="宋体"/>
          <w:sz w:val="24"/>
          <w:szCs w:val="24"/>
        </w:rPr>
        <w:t>供应商投标</w:t>
      </w:r>
    </w:p>
    <w:p w14:paraId="0B055D9A">
      <w:pPr>
        <w:rPr>
          <w:rFonts w:ascii="宋体" w:hAnsi="宋体" w:eastAsia="宋体" w:cs="宋体"/>
        </w:rPr>
      </w:pPr>
      <w:r>
        <w:rPr>
          <w:rFonts w:ascii="宋体" w:hAnsi="宋体" w:eastAsia="宋体" w:cs="宋体"/>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0"/>
                    <a:stretch>
                      <a:fillRect/>
                    </a:stretch>
                  </pic:blipFill>
                  <pic:spPr>
                    <a:xfrm>
                      <a:off x="0" y="0"/>
                      <a:ext cx="5760085" cy="2125673"/>
                    </a:xfrm>
                    <a:prstGeom prst="rect">
                      <a:avLst/>
                    </a:prstGeom>
                  </pic:spPr>
                </pic:pic>
              </a:graphicData>
            </a:graphic>
          </wp:inline>
        </w:drawing>
      </w:r>
    </w:p>
    <w:p w14:paraId="6F04B4AC">
      <w:pPr>
        <w:spacing w:line="360" w:lineRule="auto"/>
        <w:rPr>
          <w:rFonts w:ascii="宋体" w:hAnsi="宋体" w:eastAsia="宋体" w:cs="宋体"/>
          <w:sz w:val="24"/>
          <w:szCs w:val="28"/>
        </w:rPr>
      </w:pPr>
      <w:r>
        <w:rPr>
          <w:rFonts w:ascii="宋体" w:hAnsi="宋体" w:eastAsia="宋体" w:cs="宋体"/>
          <w:sz w:val="24"/>
          <w:szCs w:val="28"/>
        </w:rPr>
        <w:t>点击投标按钮，进入详情页，输入投标报价并上传相应的附件。</w:t>
      </w:r>
    </w:p>
    <w:p w14:paraId="42A6C585">
      <w:pPr>
        <w:pStyle w:val="15"/>
      </w:pPr>
      <w:r>
        <w:rPr>
          <w:rFonts w:hint="eastAsia" w:hAnsi="宋体" w:eastAsia="宋体" w:cs="宋体"/>
          <w:sz w:val="24"/>
          <w:szCs w:val="28"/>
          <w:highlight w:val="yellow"/>
        </w:rPr>
        <w:t>注意：系统内的投标报价单位为“万元”，如开标现场发现填错报价，即直接淘汰。</w:t>
      </w:r>
    </w:p>
    <w:p w14:paraId="726A8360">
      <w:pPr>
        <w:pStyle w:val="5"/>
        <w:ind w:left="425" w:hanging="425"/>
        <w:rPr>
          <w:rFonts w:eastAsia="Arial" w:cs="Arial"/>
        </w:rPr>
      </w:pPr>
      <w:r>
        <w:rPr>
          <w:rFonts w:eastAsia="Arial" w:cs="Arial"/>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1"/>
                    <a:stretch>
                      <a:fillRect/>
                    </a:stretch>
                  </pic:blipFill>
                  <pic:spPr>
                    <a:xfrm>
                      <a:off x="0" y="0"/>
                      <a:ext cx="5490210" cy="2669498"/>
                    </a:xfrm>
                    <a:prstGeom prst="rect">
                      <a:avLst/>
                    </a:prstGeom>
                  </pic:spPr>
                </pic:pic>
              </a:graphicData>
            </a:graphic>
          </wp:inline>
        </w:drawing>
      </w:r>
    </w:p>
    <w:p w14:paraId="70B0A28F">
      <w:pPr>
        <w:spacing w:line="360" w:lineRule="auto"/>
        <w:rPr>
          <w:rFonts w:ascii="宋体" w:hAnsi="宋体" w:eastAsia="宋体" w:cs="宋体"/>
          <w:b/>
          <w:bCs/>
          <w:sz w:val="24"/>
          <w:szCs w:val="24"/>
        </w:rPr>
      </w:pPr>
      <w:r>
        <w:rPr>
          <w:rFonts w:hint="eastAsia" w:ascii="宋体" w:hAnsi="宋体" w:eastAsia="宋体" w:cs="宋体"/>
          <w:b/>
          <w:bCs/>
          <w:sz w:val="24"/>
          <w:szCs w:val="24"/>
        </w:rPr>
        <w:t>3.供应商技术标澄清函</w:t>
      </w:r>
    </w:p>
    <w:p w14:paraId="639CA6A3">
      <w:pPr>
        <w:spacing w:line="360" w:lineRule="auto"/>
        <w:rPr>
          <w:rFonts w:ascii="宋体" w:hAnsi="宋体" w:eastAsia="宋体" w:cs="宋体"/>
          <w:sz w:val="24"/>
          <w:szCs w:val="24"/>
        </w:rPr>
      </w:pPr>
      <w:r>
        <w:rPr>
          <w:rFonts w:ascii="宋体" w:hAnsi="宋体" w:eastAsia="宋体" w:cs="宋体"/>
          <w:sz w:val="24"/>
          <w:szCs w:val="24"/>
        </w:rPr>
        <w:t>路径：招投标中心</w:t>
      </w:r>
      <w:r>
        <w:rPr>
          <w:rFonts w:hint="eastAsia" w:ascii="宋体" w:hAnsi="宋体" w:eastAsia="宋体" w:cs="宋体"/>
          <w:sz w:val="24"/>
          <w:szCs w:val="24"/>
        </w:rPr>
        <w:t>-</w:t>
      </w:r>
      <w:r>
        <w:rPr>
          <w:rFonts w:ascii="宋体" w:hAnsi="宋体" w:eastAsia="宋体" w:cs="宋体"/>
          <w:sz w:val="24"/>
          <w:szCs w:val="24"/>
        </w:rPr>
        <w:t>非生产类招投标</w:t>
      </w:r>
      <w:r>
        <w:rPr>
          <w:rFonts w:hint="eastAsia" w:ascii="宋体" w:hAnsi="宋体" w:eastAsia="宋体" w:cs="宋体"/>
          <w:sz w:val="24"/>
          <w:szCs w:val="24"/>
        </w:rPr>
        <w:t>-</w:t>
      </w:r>
      <w:r>
        <w:rPr>
          <w:rFonts w:ascii="宋体" w:hAnsi="宋体" w:eastAsia="宋体" w:cs="宋体"/>
          <w:sz w:val="24"/>
          <w:szCs w:val="24"/>
        </w:rPr>
        <w:t>供应商技术标澄清函</w:t>
      </w:r>
    </w:p>
    <w:p w14:paraId="0FBE9047">
      <w:pPr>
        <w:spacing w:line="360" w:lineRule="auto"/>
        <w:rPr>
          <w:rFonts w:ascii="宋体" w:hAnsi="宋体" w:eastAsia="宋体" w:cs="宋体"/>
          <w:sz w:val="24"/>
          <w:szCs w:val="24"/>
        </w:rPr>
      </w:pPr>
      <w:r>
        <w:rPr>
          <w:rFonts w:ascii="宋体" w:hAnsi="宋体" w:eastAsia="宋体" w:cs="宋体"/>
          <w:sz w:val="24"/>
          <w:szCs w:val="24"/>
        </w:rPr>
        <w:t>点击编辑按钮进入系统，上传技术标澄清函。</w:t>
      </w:r>
    </w:p>
    <w:p w14:paraId="6E050A16">
      <w:pPr>
        <w:spacing w:line="360" w:lineRule="auto"/>
        <w:rPr>
          <w:rFonts w:ascii="Arial" w:hAnsi="Arial" w:eastAsia="Arial" w:cs="Arial"/>
          <w:sz w:val="28"/>
        </w:rPr>
      </w:pPr>
      <w:r>
        <w:rPr>
          <w:rFonts w:ascii="宋体" w:hAnsi="宋体" w:eastAsia="宋体" w:cs="宋体"/>
          <w:sz w:val="24"/>
          <w:szCs w:val="24"/>
        </w:rPr>
        <w:t>开标之后所有投标的供应商都可编辑提交，技术标入围之后</w:t>
      </w:r>
      <w:r>
        <w:rPr>
          <w:rFonts w:hint="eastAsia" w:ascii="宋体" w:hAnsi="宋体" w:eastAsia="宋体" w:cs="宋体"/>
          <w:sz w:val="24"/>
          <w:szCs w:val="24"/>
        </w:rPr>
        <w:t xml:space="preserve"> </w:t>
      </w:r>
      <w:r>
        <w:rPr>
          <w:rFonts w:ascii="宋体" w:hAnsi="宋体" w:eastAsia="宋体" w:cs="宋体"/>
          <w:sz w:val="24"/>
          <w:szCs w:val="24"/>
        </w:rPr>
        <w:t>都不可编辑</w:t>
      </w:r>
      <w:r>
        <w:rPr>
          <w:rFonts w:ascii="Arial" w:hAnsi="Arial" w:eastAsia="Arial" w:cs="Arial"/>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2"/>
                    <a:stretch>
                      <a:fillRect/>
                    </a:stretch>
                  </pic:blipFill>
                  <pic:spPr>
                    <a:xfrm>
                      <a:off x="0" y="0"/>
                      <a:ext cx="5490210" cy="1992743"/>
                    </a:xfrm>
                    <a:prstGeom prst="rect">
                      <a:avLst/>
                    </a:prstGeom>
                  </pic:spPr>
                </pic:pic>
              </a:graphicData>
            </a:graphic>
          </wp:inline>
        </w:drawing>
      </w:r>
    </w:p>
    <w:p w14:paraId="563C157E">
      <w:pPr>
        <w:spacing w:line="360" w:lineRule="auto"/>
        <w:rPr>
          <w:rFonts w:ascii="宋体" w:hAnsi="宋体" w:eastAsia="宋体" w:cs="宋体"/>
          <w:b/>
          <w:bCs/>
          <w:sz w:val="24"/>
          <w:szCs w:val="24"/>
        </w:rPr>
      </w:pPr>
      <w:r>
        <w:rPr>
          <w:rFonts w:hint="eastAsia" w:ascii="宋体" w:hAnsi="宋体" w:eastAsia="宋体" w:cs="宋体"/>
          <w:b/>
          <w:bCs/>
          <w:sz w:val="24"/>
          <w:szCs w:val="24"/>
        </w:rPr>
        <w:t>4.供应商报价</w:t>
      </w:r>
    </w:p>
    <w:p w14:paraId="1D54E7AC">
      <w:pPr>
        <w:spacing w:line="360" w:lineRule="auto"/>
        <w:rPr>
          <w:rFonts w:ascii="宋体" w:hAnsi="宋体" w:eastAsia="宋体" w:cs="宋体"/>
          <w:sz w:val="24"/>
          <w:szCs w:val="24"/>
        </w:rPr>
      </w:pPr>
      <w:r>
        <w:rPr>
          <w:rFonts w:ascii="宋体" w:hAnsi="宋体" w:eastAsia="宋体" w:cs="宋体"/>
          <w:sz w:val="24"/>
          <w:szCs w:val="24"/>
        </w:rPr>
        <w:t>路径：招投标中心</w:t>
      </w:r>
      <w:r>
        <w:rPr>
          <w:rFonts w:hint="eastAsia" w:ascii="宋体" w:hAnsi="宋体" w:eastAsia="宋体" w:cs="宋体"/>
          <w:sz w:val="24"/>
          <w:szCs w:val="24"/>
        </w:rPr>
        <w:t>-</w:t>
      </w:r>
      <w:r>
        <w:rPr>
          <w:rFonts w:ascii="宋体" w:hAnsi="宋体" w:eastAsia="宋体" w:cs="宋体"/>
          <w:sz w:val="24"/>
          <w:szCs w:val="24"/>
        </w:rPr>
        <w:t>非生产类招投标</w:t>
      </w:r>
      <w:r>
        <w:rPr>
          <w:rFonts w:hint="eastAsia" w:ascii="宋体" w:hAnsi="宋体" w:eastAsia="宋体" w:cs="宋体"/>
          <w:sz w:val="24"/>
          <w:szCs w:val="24"/>
        </w:rPr>
        <w:t>-</w:t>
      </w:r>
      <w:r>
        <w:rPr>
          <w:rFonts w:ascii="宋体" w:hAnsi="宋体" w:eastAsia="宋体" w:cs="宋体"/>
          <w:sz w:val="24"/>
          <w:szCs w:val="24"/>
        </w:rPr>
        <w:t>供应商报价</w:t>
      </w:r>
    </w:p>
    <w:p w14:paraId="6993B2B3">
      <w:pPr>
        <w:spacing w:line="360" w:lineRule="auto"/>
        <w:rPr>
          <w:rFonts w:ascii="宋体" w:hAnsi="宋体" w:eastAsia="宋体" w:cs="宋体"/>
          <w:sz w:val="24"/>
          <w:szCs w:val="24"/>
        </w:rPr>
      </w:pPr>
      <w:r>
        <w:rPr>
          <w:rFonts w:ascii="宋体" w:hAnsi="宋体" w:eastAsia="宋体" w:cs="宋体"/>
          <w:sz w:val="24"/>
          <w:szCs w:val="24"/>
        </w:rPr>
        <w:t>点击报价按钮进入报价详情界面，请在此轮报价起止时间内报价，否则无法报价。</w:t>
      </w:r>
    </w:p>
    <w:p w14:paraId="3C864356">
      <w:pPr>
        <w:spacing w:line="360" w:lineRule="auto"/>
        <w:rPr>
          <w:rFonts w:ascii="宋体" w:hAnsi="宋体" w:eastAsia="宋体" w:cs="宋体"/>
          <w:b/>
          <w:bCs/>
          <w:sz w:val="24"/>
          <w:szCs w:val="24"/>
        </w:rPr>
      </w:pPr>
      <w:r>
        <w:rPr>
          <w:rFonts w:hint="eastAsia" w:ascii="宋体" w:hAnsi="宋体" w:eastAsia="宋体" w:cs="宋体"/>
          <w:b/>
          <w:bCs/>
          <w:sz w:val="24"/>
          <w:szCs w:val="24"/>
        </w:rPr>
        <w:t>5.供应商澄清报价</w:t>
      </w:r>
    </w:p>
    <w:p w14:paraId="25C3C69B">
      <w:pPr>
        <w:spacing w:line="360" w:lineRule="auto"/>
        <w:rPr>
          <w:rFonts w:ascii="宋体" w:hAnsi="宋体" w:eastAsia="宋体" w:cs="宋体"/>
          <w:sz w:val="24"/>
          <w:szCs w:val="24"/>
        </w:rPr>
      </w:pPr>
      <w:r>
        <w:rPr>
          <w:rFonts w:ascii="宋体" w:hAnsi="宋体" w:eastAsia="宋体" w:cs="宋体"/>
          <w:sz w:val="24"/>
          <w:szCs w:val="24"/>
        </w:rPr>
        <w:t>路径：招投标中心</w:t>
      </w:r>
      <w:r>
        <w:rPr>
          <w:rFonts w:hint="eastAsia" w:ascii="宋体" w:hAnsi="宋体" w:eastAsia="宋体" w:cs="宋体"/>
          <w:sz w:val="24"/>
          <w:szCs w:val="24"/>
        </w:rPr>
        <w:t>-</w:t>
      </w:r>
      <w:r>
        <w:rPr>
          <w:rFonts w:ascii="宋体" w:hAnsi="宋体" w:eastAsia="宋体" w:cs="宋体"/>
          <w:sz w:val="24"/>
          <w:szCs w:val="24"/>
        </w:rPr>
        <w:t>非生产类招投标</w:t>
      </w:r>
      <w:r>
        <w:rPr>
          <w:rFonts w:hint="eastAsia" w:ascii="宋体" w:hAnsi="宋体" w:eastAsia="宋体" w:cs="宋体"/>
          <w:sz w:val="24"/>
          <w:szCs w:val="24"/>
        </w:rPr>
        <w:t>-</w:t>
      </w:r>
      <w:r>
        <w:rPr>
          <w:rFonts w:ascii="宋体" w:hAnsi="宋体" w:eastAsia="宋体" w:cs="宋体"/>
          <w:sz w:val="24"/>
          <w:szCs w:val="24"/>
        </w:rPr>
        <w:t>供应商澄清报价</w:t>
      </w:r>
    </w:p>
    <w:p w14:paraId="78DE335C">
      <w:pPr>
        <w:spacing w:line="360" w:lineRule="auto"/>
        <w:rPr>
          <w:rFonts w:ascii="宋体" w:hAnsi="宋体" w:eastAsia="宋体" w:cs="宋体"/>
          <w:sz w:val="24"/>
          <w:szCs w:val="24"/>
        </w:rPr>
      </w:pPr>
      <w:r>
        <w:rPr>
          <w:rFonts w:ascii="宋体" w:hAnsi="宋体" w:eastAsia="宋体" w:cs="宋体"/>
          <w:sz w:val="24"/>
          <w:szCs w:val="24"/>
        </w:rPr>
        <w:t>招标发起人接收建议价的同时会给供应商发送澄清报价，供应商在此界面进行澄清报价，点击编辑按钮进入澄清报价详细界面，输入价格并上传澄清函，之后点击提交。</w:t>
      </w:r>
    </w:p>
    <w:p w14:paraId="7466EC45">
      <w:pPr>
        <w:pStyle w:val="5"/>
        <w:ind w:left="425" w:hanging="425"/>
        <w:rPr>
          <w:rFonts w:eastAsia="Arial" w:cs="Arial"/>
        </w:rPr>
      </w:pPr>
      <w:r>
        <w:rPr>
          <w:rFonts w:eastAsia="Arial" w:cs="Arial"/>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3"/>
                    <a:stretch>
                      <a:fillRect/>
                    </a:stretch>
                  </pic:blipFill>
                  <pic:spPr>
                    <a:xfrm>
                      <a:off x="0" y="0"/>
                      <a:ext cx="5490210" cy="2544669"/>
                    </a:xfrm>
                    <a:prstGeom prst="rect">
                      <a:avLst/>
                    </a:prstGeom>
                  </pic:spPr>
                </pic:pic>
              </a:graphicData>
            </a:graphic>
          </wp:inline>
        </w:drawing>
      </w:r>
    </w:p>
    <w:p w14:paraId="3662757A">
      <w:pPr>
        <w:spacing w:line="360" w:lineRule="auto"/>
        <w:rPr>
          <w:rFonts w:ascii="宋体" w:hAnsi="宋体" w:eastAsia="宋体" w:cs="宋体"/>
          <w:b/>
          <w:bCs/>
          <w:sz w:val="24"/>
          <w:szCs w:val="24"/>
        </w:rPr>
      </w:pPr>
      <w:r>
        <w:rPr>
          <w:rFonts w:hint="eastAsia" w:ascii="宋体" w:hAnsi="宋体" w:eastAsia="宋体" w:cs="宋体"/>
          <w:b/>
          <w:bCs/>
          <w:sz w:val="24"/>
          <w:szCs w:val="24"/>
        </w:rPr>
        <w:t>6.供应商查看中标通知</w:t>
      </w:r>
    </w:p>
    <w:p w14:paraId="77DC78CD">
      <w:pPr>
        <w:spacing w:line="360" w:lineRule="auto"/>
        <w:rPr>
          <w:rFonts w:ascii="宋体" w:hAnsi="宋体" w:eastAsia="宋体" w:cs="宋体"/>
          <w:sz w:val="24"/>
          <w:szCs w:val="24"/>
        </w:rPr>
      </w:pPr>
      <w:r>
        <w:rPr>
          <w:rFonts w:ascii="宋体" w:hAnsi="宋体" w:eastAsia="宋体" w:cs="宋体"/>
          <w:sz w:val="24"/>
          <w:szCs w:val="24"/>
        </w:rPr>
        <w:t>路径：招投标中心</w:t>
      </w:r>
      <w:r>
        <w:rPr>
          <w:rFonts w:hint="eastAsia" w:ascii="宋体" w:hAnsi="宋体" w:eastAsia="宋体" w:cs="宋体"/>
          <w:sz w:val="24"/>
          <w:szCs w:val="24"/>
        </w:rPr>
        <w:t>-</w:t>
      </w:r>
      <w:r>
        <w:rPr>
          <w:rFonts w:ascii="宋体" w:hAnsi="宋体" w:eastAsia="宋体" w:cs="宋体"/>
          <w:sz w:val="24"/>
          <w:szCs w:val="24"/>
        </w:rPr>
        <w:t>非生产类招投标</w:t>
      </w:r>
      <w:r>
        <w:rPr>
          <w:rFonts w:hint="eastAsia" w:ascii="宋体" w:hAnsi="宋体" w:eastAsia="宋体" w:cs="宋体"/>
          <w:sz w:val="24"/>
          <w:szCs w:val="24"/>
        </w:rPr>
        <w:t>-</w:t>
      </w:r>
      <w:r>
        <w:rPr>
          <w:rFonts w:ascii="宋体" w:hAnsi="宋体" w:eastAsia="宋体" w:cs="宋体"/>
          <w:sz w:val="24"/>
          <w:szCs w:val="24"/>
        </w:rPr>
        <w:t>中标项目</w:t>
      </w:r>
    </w:p>
    <w:p w14:paraId="6B077ACD">
      <w:pPr>
        <w:spacing w:line="360" w:lineRule="auto"/>
        <w:rPr>
          <w:rFonts w:ascii="宋体" w:hAnsi="宋体" w:eastAsia="宋体" w:cs="宋体"/>
          <w:sz w:val="24"/>
          <w:szCs w:val="24"/>
        </w:rPr>
      </w:pPr>
      <w:r>
        <w:rPr>
          <w:rFonts w:ascii="宋体" w:hAnsi="宋体" w:eastAsia="宋体" w:cs="宋体"/>
          <w:sz w:val="24"/>
          <w:szCs w:val="24"/>
        </w:rPr>
        <w:t>点击查看进入查看中标项目详情</w:t>
      </w:r>
    </w:p>
    <w:p w14:paraId="2ED7221F">
      <w: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4"/>
                    <a:stretch>
                      <a:fillRect/>
                    </a:stretch>
                  </pic:blipFill>
                  <pic:spPr>
                    <a:xfrm>
                      <a:off x="0" y="0"/>
                      <a:ext cx="5760085" cy="1956600"/>
                    </a:xfrm>
                    <a:prstGeom prst="rect">
                      <a:avLst/>
                    </a:prstGeom>
                  </pic:spPr>
                </pic:pic>
              </a:graphicData>
            </a:graphic>
          </wp:inline>
        </w:drawing>
      </w:r>
    </w:p>
    <w:p w14:paraId="4067DD2C">
      <w:pPr>
        <w:pStyle w:val="15"/>
        <w:spacing w:line="440" w:lineRule="exact"/>
        <w:jc w:val="both"/>
        <w:rPr>
          <w:rFonts w:hint="eastAsia" w:ascii="Times New Roman" w:hAnsi="Times New Roman"/>
          <w:color w:val="000000"/>
          <w:sz w:val="44"/>
          <w:szCs w:val="44"/>
          <w:lang w:val="en-US" w:eastAsia="zh-CN"/>
        </w:rPr>
      </w:pPr>
    </w:p>
    <w:p w14:paraId="5B96E4DA">
      <w:pPr>
        <w:pStyle w:val="15"/>
        <w:spacing w:line="440" w:lineRule="exact"/>
        <w:jc w:val="both"/>
        <w:rPr>
          <w:rFonts w:hint="eastAsia" w:ascii="Times New Roman" w:hAnsi="Times New Roman"/>
          <w:color w:val="000000"/>
          <w:sz w:val="44"/>
          <w:szCs w:val="44"/>
          <w:lang w:val="en-US" w:eastAsia="zh-CN"/>
        </w:rPr>
      </w:pPr>
    </w:p>
    <w:p w14:paraId="26E659D1">
      <w:pPr>
        <w:pStyle w:val="15"/>
        <w:spacing w:line="440" w:lineRule="exact"/>
        <w:jc w:val="both"/>
        <w:rPr>
          <w:rFonts w:hint="eastAsia" w:ascii="Times New Roman" w:hAnsi="Times New Roman"/>
          <w:color w:val="000000"/>
          <w:sz w:val="44"/>
          <w:szCs w:val="44"/>
          <w:lang w:val="en-US" w:eastAsia="zh-CN"/>
        </w:rPr>
      </w:pPr>
    </w:p>
    <w:p w14:paraId="7A9139D0">
      <w:pPr>
        <w:pStyle w:val="15"/>
        <w:spacing w:line="440" w:lineRule="exact"/>
        <w:jc w:val="both"/>
        <w:rPr>
          <w:rFonts w:hint="eastAsia" w:ascii="Times New Roman" w:hAnsi="Times New Roman"/>
          <w:color w:val="000000"/>
          <w:sz w:val="44"/>
          <w:szCs w:val="44"/>
          <w:lang w:val="en-US" w:eastAsia="zh-CN"/>
        </w:rPr>
      </w:pPr>
    </w:p>
    <w:p w14:paraId="41463205">
      <w:pPr>
        <w:pStyle w:val="15"/>
        <w:spacing w:line="440" w:lineRule="exact"/>
        <w:jc w:val="both"/>
        <w:rPr>
          <w:rFonts w:hint="default" w:ascii="Times New Roman" w:hAnsi="Times New Roman"/>
          <w:color w:val="000000"/>
          <w:sz w:val="44"/>
          <w:szCs w:val="44"/>
          <w:lang w:val="en-US" w:eastAsia="zh-CN"/>
        </w:rPr>
      </w:pPr>
    </w:p>
    <w:sectPr>
      <w:headerReference r:id="rId7" w:type="first"/>
      <w:footerReference r:id="rId8"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KSOFF9CBECC6">
    <w:panose1 w:val="02010609060101010101"/>
    <w:charset w:val="86"/>
    <w:family w:val="auto"/>
    <w:pitch w:val="default"/>
    <w:sig w:usb0="00000001" w:usb1="00000000" w:usb2="00000000" w:usb3="00000000" w:csb0="00040001" w:csb1="00000000"/>
  </w:font>
  <w:font w:name="KSOFE44F942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9"/>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9"/>
      <w:framePr w:wrap="around" w:vAnchor="text" w:hAnchor="margin" w:xAlign="center" w:y="1"/>
      <w:rPr>
        <w:rStyle w:val="35"/>
      </w:rPr>
    </w:pPr>
    <w:r>
      <w:fldChar w:fldCharType="begin"/>
    </w:r>
    <w:r>
      <w:rPr>
        <w:rStyle w:val="35"/>
      </w:rPr>
      <w:instrText xml:space="preserve">PAGE  </w:instrText>
    </w:r>
    <w:r>
      <w:fldChar w:fldCharType="end"/>
    </w:r>
  </w:p>
  <w:p w14:paraId="7AD47F75">
    <w:pPr>
      <w:pStyle w:val="1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9"/>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9"/>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9"/>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20"/>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2">
    <w:nsid w:val="93852671"/>
    <w:multiLevelType w:val="singleLevel"/>
    <w:tmpl w:val="93852671"/>
    <w:lvl w:ilvl="0" w:tentative="0">
      <w:start w:val="1"/>
      <w:numFmt w:val="decimal"/>
      <w:lvlText w:val="%1."/>
      <w:lvlJc w:val="left"/>
      <w:pPr>
        <w:ind w:left="425" w:hanging="425"/>
      </w:pPr>
      <w:rPr>
        <w:rFonts w:hint="default"/>
      </w:rPr>
    </w:lvl>
  </w:abstractNum>
  <w:abstractNum w:abstractNumId="3">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4">
    <w:nsid w:val="B12C4597"/>
    <w:multiLevelType w:val="singleLevel"/>
    <w:tmpl w:val="B12C4597"/>
    <w:lvl w:ilvl="0" w:tentative="0">
      <w:start w:val="1"/>
      <w:numFmt w:val="decimal"/>
      <w:lvlText w:val="%1."/>
      <w:lvlJc w:val="left"/>
      <w:pPr>
        <w:ind w:left="425" w:hanging="425"/>
      </w:pPr>
      <w:rPr>
        <w:rFonts w:hint="default"/>
      </w:rPr>
    </w:lvl>
  </w:abstractNum>
  <w:abstractNum w:abstractNumId="5">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6">
    <w:nsid w:val="BD4C6742"/>
    <w:multiLevelType w:val="singleLevel"/>
    <w:tmpl w:val="BD4C6742"/>
    <w:lvl w:ilvl="0" w:tentative="0">
      <w:start w:val="1"/>
      <w:numFmt w:val="decimal"/>
      <w:lvlText w:val="%1."/>
      <w:lvlJc w:val="left"/>
      <w:pPr>
        <w:ind w:left="425" w:hanging="425"/>
      </w:pPr>
      <w:rPr>
        <w:rFonts w:hint="default"/>
      </w:rPr>
    </w:lvl>
  </w:abstractNum>
  <w:abstractNum w:abstractNumId="7">
    <w:nsid w:val="CA70C5AE"/>
    <w:multiLevelType w:val="singleLevel"/>
    <w:tmpl w:val="CA70C5AE"/>
    <w:lvl w:ilvl="0" w:tentative="0">
      <w:start w:val="1"/>
      <w:numFmt w:val="decimal"/>
      <w:lvlText w:val="%1."/>
      <w:lvlJc w:val="left"/>
      <w:pPr>
        <w:ind w:left="425" w:hanging="425"/>
      </w:pPr>
      <w:rPr>
        <w:rFonts w:hint="default"/>
      </w:rPr>
    </w:lvl>
  </w:abstractNum>
  <w:abstractNum w:abstractNumId="8">
    <w:nsid w:val="D9A4530E"/>
    <w:multiLevelType w:val="singleLevel"/>
    <w:tmpl w:val="D9A4530E"/>
    <w:lvl w:ilvl="0" w:tentative="0">
      <w:start w:val="1"/>
      <w:numFmt w:val="decimal"/>
      <w:lvlText w:val="(%1)"/>
      <w:lvlJc w:val="left"/>
      <w:pPr>
        <w:ind w:left="425" w:hanging="425"/>
      </w:pPr>
      <w:rPr>
        <w:rFonts w:hint="default"/>
      </w:rPr>
    </w:lvl>
  </w:abstractNum>
  <w:abstractNum w:abstractNumId="9">
    <w:nsid w:val="DC3F8C8B"/>
    <w:multiLevelType w:val="singleLevel"/>
    <w:tmpl w:val="DC3F8C8B"/>
    <w:lvl w:ilvl="0" w:tentative="0">
      <w:start w:val="1"/>
      <w:numFmt w:val="decimal"/>
      <w:lvlText w:val="%1."/>
      <w:lvlJc w:val="left"/>
      <w:pPr>
        <w:ind w:left="425" w:hanging="425"/>
      </w:pPr>
      <w:rPr>
        <w:rFonts w:hint="default"/>
      </w:rPr>
    </w:lvl>
  </w:abstractNum>
  <w:abstractNum w:abstractNumId="10">
    <w:nsid w:val="FE574647"/>
    <w:multiLevelType w:val="multilevel"/>
    <w:tmpl w:val="FE57464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11">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2">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3">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4">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15">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6">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7">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8">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9">
    <w:nsid w:val="5983D379"/>
    <w:multiLevelType w:val="singleLevel"/>
    <w:tmpl w:val="5983D379"/>
    <w:lvl w:ilvl="0" w:tentative="0">
      <w:start w:val="1"/>
      <w:numFmt w:val="decimal"/>
      <w:lvlText w:val="(%1)"/>
      <w:lvlJc w:val="left"/>
      <w:pPr>
        <w:ind w:left="425" w:hanging="425"/>
      </w:pPr>
      <w:rPr>
        <w:rFonts w:hint="default"/>
      </w:rPr>
    </w:lvl>
  </w:abstractNum>
  <w:abstractNum w:abstractNumId="20">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1">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15"/>
  </w:num>
  <w:num w:numId="2">
    <w:abstractNumId w:val="20"/>
  </w:num>
  <w:num w:numId="3">
    <w:abstractNumId w:val="18"/>
  </w:num>
  <w:num w:numId="4">
    <w:abstractNumId w:val="16"/>
  </w:num>
  <w:num w:numId="5">
    <w:abstractNumId w:val="11"/>
  </w:num>
  <w:num w:numId="6">
    <w:abstractNumId w:val="12"/>
  </w:num>
  <w:num w:numId="7">
    <w:abstractNumId w:val="13"/>
  </w:num>
  <w:num w:numId="8">
    <w:abstractNumId w:val="17"/>
  </w:num>
  <w:num w:numId="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num>
  <w:num w:numId="12">
    <w:abstractNumId w:val="4"/>
  </w:num>
  <w:num w:numId="13">
    <w:abstractNumId w:val="0"/>
  </w:num>
  <w:num w:numId="14">
    <w:abstractNumId w:val="2"/>
  </w:num>
  <w:num w:numId="15">
    <w:abstractNumId w:val="19"/>
  </w:num>
  <w:num w:numId="16">
    <w:abstractNumId w:val="21"/>
  </w:num>
  <w:num w:numId="17">
    <w:abstractNumId w:val="8"/>
  </w:num>
  <w:num w:numId="18">
    <w:abstractNumId w:val="7"/>
  </w:num>
  <w:num w:numId="19">
    <w:abstractNumId w:val="3"/>
  </w:num>
  <w:num w:numId="20">
    <w:abstractNumId w:val="1"/>
  </w:num>
  <w:num w:numId="21">
    <w:abstractNumId w:val="10"/>
  </w:num>
  <w:num w:numId="22">
    <w:abstractNumId w:val="5"/>
  </w:num>
  <w:num w:numId="23">
    <w:abstractNumId w:val="9"/>
  </w:num>
  <w:num w:numId="24">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6EB"/>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076"/>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1E3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5CF"/>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46D15"/>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1BE7323"/>
    <w:rsid w:val="01C54B55"/>
    <w:rsid w:val="01E054EB"/>
    <w:rsid w:val="01F9035B"/>
    <w:rsid w:val="01FF18D5"/>
    <w:rsid w:val="022278B2"/>
    <w:rsid w:val="025E4638"/>
    <w:rsid w:val="02685C0C"/>
    <w:rsid w:val="02A12ECC"/>
    <w:rsid w:val="02CC3DCA"/>
    <w:rsid w:val="02FE76EF"/>
    <w:rsid w:val="035C10F2"/>
    <w:rsid w:val="036B5D86"/>
    <w:rsid w:val="039B791C"/>
    <w:rsid w:val="03AA4003"/>
    <w:rsid w:val="03B60BF9"/>
    <w:rsid w:val="03F033B0"/>
    <w:rsid w:val="044E1C84"/>
    <w:rsid w:val="04CD7FA9"/>
    <w:rsid w:val="04D74983"/>
    <w:rsid w:val="04FF3EDA"/>
    <w:rsid w:val="053900D9"/>
    <w:rsid w:val="055F63AE"/>
    <w:rsid w:val="05687CD1"/>
    <w:rsid w:val="057C1D39"/>
    <w:rsid w:val="05891259"/>
    <w:rsid w:val="067F1777"/>
    <w:rsid w:val="068154EF"/>
    <w:rsid w:val="07131EBF"/>
    <w:rsid w:val="07335C32"/>
    <w:rsid w:val="074A1D85"/>
    <w:rsid w:val="076016EA"/>
    <w:rsid w:val="07862691"/>
    <w:rsid w:val="07AF7DC6"/>
    <w:rsid w:val="07BC4304"/>
    <w:rsid w:val="07CA07CF"/>
    <w:rsid w:val="082C148A"/>
    <w:rsid w:val="08326081"/>
    <w:rsid w:val="08633479"/>
    <w:rsid w:val="089F1C5C"/>
    <w:rsid w:val="08A23B6C"/>
    <w:rsid w:val="08B84ACC"/>
    <w:rsid w:val="08D6774F"/>
    <w:rsid w:val="09173EE8"/>
    <w:rsid w:val="09BE4364"/>
    <w:rsid w:val="09C15C02"/>
    <w:rsid w:val="09C94AB7"/>
    <w:rsid w:val="09E03DFF"/>
    <w:rsid w:val="0A0247DB"/>
    <w:rsid w:val="0A2824F8"/>
    <w:rsid w:val="0A582DC1"/>
    <w:rsid w:val="0A911A78"/>
    <w:rsid w:val="0B095AB3"/>
    <w:rsid w:val="0B786794"/>
    <w:rsid w:val="0BC419DA"/>
    <w:rsid w:val="0BEE71CA"/>
    <w:rsid w:val="0C676F35"/>
    <w:rsid w:val="0C911659"/>
    <w:rsid w:val="0CAF2AE5"/>
    <w:rsid w:val="0CB51572"/>
    <w:rsid w:val="0CE340E1"/>
    <w:rsid w:val="0CF5701A"/>
    <w:rsid w:val="0DAE46EF"/>
    <w:rsid w:val="0DB31D06"/>
    <w:rsid w:val="0DB77A48"/>
    <w:rsid w:val="0DC363ED"/>
    <w:rsid w:val="0DCB34F3"/>
    <w:rsid w:val="0DD028B8"/>
    <w:rsid w:val="0DFC545B"/>
    <w:rsid w:val="0E4D31E3"/>
    <w:rsid w:val="0E5B6625"/>
    <w:rsid w:val="0EA44D77"/>
    <w:rsid w:val="0EB70123"/>
    <w:rsid w:val="0EF80318"/>
    <w:rsid w:val="0F3D3F7D"/>
    <w:rsid w:val="0F955B67"/>
    <w:rsid w:val="0FB33778"/>
    <w:rsid w:val="0FD77F2D"/>
    <w:rsid w:val="102B0279"/>
    <w:rsid w:val="10344C8C"/>
    <w:rsid w:val="10664CAB"/>
    <w:rsid w:val="10710382"/>
    <w:rsid w:val="10DC2AA3"/>
    <w:rsid w:val="10DE52EC"/>
    <w:rsid w:val="10E32902"/>
    <w:rsid w:val="10FA7C8C"/>
    <w:rsid w:val="111B02EE"/>
    <w:rsid w:val="115832F0"/>
    <w:rsid w:val="11BB609D"/>
    <w:rsid w:val="12B06CAB"/>
    <w:rsid w:val="130B198F"/>
    <w:rsid w:val="132F0080"/>
    <w:rsid w:val="13426006"/>
    <w:rsid w:val="137762DE"/>
    <w:rsid w:val="13BC613F"/>
    <w:rsid w:val="141D25CF"/>
    <w:rsid w:val="1448764C"/>
    <w:rsid w:val="160217A3"/>
    <w:rsid w:val="16A918E4"/>
    <w:rsid w:val="17123F41"/>
    <w:rsid w:val="1726179A"/>
    <w:rsid w:val="177275C4"/>
    <w:rsid w:val="179C11B3"/>
    <w:rsid w:val="17D966D6"/>
    <w:rsid w:val="17EA20AA"/>
    <w:rsid w:val="18117D55"/>
    <w:rsid w:val="182E4DAB"/>
    <w:rsid w:val="188E75F7"/>
    <w:rsid w:val="18A706B9"/>
    <w:rsid w:val="18B54B84"/>
    <w:rsid w:val="19B579E2"/>
    <w:rsid w:val="19C50FD3"/>
    <w:rsid w:val="19F16090"/>
    <w:rsid w:val="1A227F8F"/>
    <w:rsid w:val="1A737C24"/>
    <w:rsid w:val="1AA72BF2"/>
    <w:rsid w:val="1B1B5506"/>
    <w:rsid w:val="1B4B7E14"/>
    <w:rsid w:val="1B5E7755"/>
    <w:rsid w:val="1BBE1FA1"/>
    <w:rsid w:val="1BC71D3B"/>
    <w:rsid w:val="1BCD48DA"/>
    <w:rsid w:val="1BE0016A"/>
    <w:rsid w:val="1C0227D6"/>
    <w:rsid w:val="1C0E117B"/>
    <w:rsid w:val="1C3E30E2"/>
    <w:rsid w:val="1C59115B"/>
    <w:rsid w:val="1C8925AF"/>
    <w:rsid w:val="1CBA4E5F"/>
    <w:rsid w:val="1CC655B2"/>
    <w:rsid w:val="1D012A8E"/>
    <w:rsid w:val="1D0600A4"/>
    <w:rsid w:val="1D1C3424"/>
    <w:rsid w:val="1DA13929"/>
    <w:rsid w:val="1DC835AB"/>
    <w:rsid w:val="1E18008F"/>
    <w:rsid w:val="1E391DB3"/>
    <w:rsid w:val="1E4D585F"/>
    <w:rsid w:val="1E6037E4"/>
    <w:rsid w:val="1F111A8D"/>
    <w:rsid w:val="1F334A54"/>
    <w:rsid w:val="1F3802BD"/>
    <w:rsid w:val="1F446C62"/>
    <w:rsid w:val="1FB23E60"/>
    <w:rsid w:val="200C603A"/>
    <w:rsid w:val="202D76F6"/>
    <w:rsid w:val="206F5F60"/>
    <w:rsid w:val="208512E0"/>
    <w:rsid w:val="209B6D55"/>
    <w:rsid w:val="20F57ECB"/>
    <w:rsid w:val="21303941"/>
    <w:rsid w:val="21B005DE"/>
    <w:rsid w:val="21D87FE8"/>
    <w:rsid w:val="2210107D"/>
    <w:rsid w:val="22A31EF1"/>
    <w:rsid w:val="22BB36DF"/>
    <w:rsid w:val="22C5630B"/>
    <w:rsid w:val="22E70030"/>
    <w:rsid w:val="23133FE2"/>
    <w:rsid w:val="2346744C"/>
    <w:rsid w:val="2372162E"/>
    <w:rsid w:val="239660EC"/>
    <w:rsid w:val="23A243DF"/>
    <w:rsid w:val="23D83E1C"/>
    <w:rsid w:val="23EC0BA6"/>
    <w:rsid w:val="241A474A"/>
    <w:rsid w:val="241D0AD5"/>
    <w:rsid w:val="245C67FB"/>
    <w:rsid w:val="24701A48"/>
    <w:rsid w:val="24D34D10"/>
    <w:rsid w:val="24E223BC"/>
    <w:rsid w:val="25457290"/>
    <w:rsid w:val="255701E1"/>
    <w:rsid w:val="25E35426"/>
    <w:rsid w:val="26040EF9"/>
    <w:rsid w:val="260B04D9"/>
    <w:rsid w:val="26461511"/>
    <w:rsid w:val="264D47AD"/>
    <w:rsid w:val="26661BB3"/>
    <w:rsid w:val="266B0F78"/>
    <w:rsid w:val="268B0052"/>
    <w:rsid w:val="27191702"/>
    <w:rsid w:val="274E2D73"/>
    <w:rsid w:val="27743C90"/>
    <w:rsid w:val="27826579"/>
    <w:rsid w:val="27C76682"/>
    <w:rsid w:val="27DD7C53"/>
    <w:rsid w:val="281573ED"/>
    <w:rsid w:val="281D44F4"/>
    <w:rsid w:val="282615FA"/>
    <w:rsid w:val="282D2989"/>
    <w:rsid w:val="28397580"/>
    <w:rsid w:val="288051AE"/>
    <w:rsid w:val="288140DE"/>
    <w:rsid w:val="288B5901"/>
    <w:rsid w:val="28A32C4B"/>
    <w:rsid w:val="28CB3F50"/>
    <w:rsid w:val="290A2CCA"/>
    <w:rsid w:val="292E148C"/>
    <w:rsid w:val="295959FF"/>
    <w:rsid w:val="29CA2459"/>
    <w:rsid w:val="29FD45DD"/>
    <w:rsid w:val="2A8B7749"/>
    <w:rsid w:val="2A9115B6"/>
    <w:rsid w:val="2B053749"/>
    <w:rsid w:val="2B253DEB"/>
    <w:rsid w:val="2B271A58"/>
    <w:rsid w:val="2B2D2CA0"/>
    <w:rsid w:val="2B5910A8"/>
    <w:rsid w:val="2B6304A7"/>
    <w:rsid w:val="2BBB64FD"/>
    <w:rsid w:val="2BFF606D"/>
    <w:rsid w:val="2C2618D9"/>
    <w:rsid w:val="2C945644"/>
    <w:rsid w:val="2CA64AB8"/>
    <w:rsid w:val="2CF0667B"/>
    <w:rsid w:val="2CF6734C"/>
    <w:rsid w:val="2CF73565"/>
    <w:rsid w:val="2CF972DD"/>
    <w:rsid w:val="2CFC5BC0"/>
    <w:rsid w:val="2D346567"/>
    <w:rsid w:val="2D663463"/>
    <w:rsid w:val="2D6A0F01"/>
    <w:rsid w:val="2DAD1E76"/>
    <w:rsid w:val="2DB17BB8"/>
    <w:rsid w:val="2DE24215"/>
    <w:rsid w:val="2E1F0FC6"/>
    <w:rsid w:val="2E4A440F"/>
    <w:rsid w:val="2E8928E3"/>
    <w:rsid w:val="2E98722B"/>
    <w:rsid w:val="2E9C03BF"/>
    <w:rsid w:val="2EA4771D"/>
    <w:rsid w:val="2EF51D26"/>
    <w:rsid w:val="2EF96EE4"/>
    <w:rsid w:val="2F12334D"/>
    <w:rsid w:val="2F283EAA"/>
    <w:rsid w:val="2F794705"/>
    <w:rsid w:val="2F7F26AB"/>
    <w:rsid w:val="2F866E8C"/>
    <w:rsid w:val="2FF43B15"/>
    <w:rsid w:val="30231A6C"/>
    <w:rsid w:val="31A133E4"/>
    <w:rsid w:val="32193F7E"/>
    <w:rsid w:val="322546D1"/>
    <w:rsid w:val="323D6EED"/>
    <w:rsid w:val="324628AD"/>
    <w:rsid w:val="32F53FB6"/>
    <w:rsid w:val="32F70262"/>
    <w:rsid w:val="33062188"/>
    <w:rsid w:val="33305A23"/>
    <w:rsid w:val="333F17C2"/>
    <w:rsid w:val="33552D94"/>
    <w:rsid w:val="336F654B"/>
    <w:rsid w:val="33843679"/>
    <w:rsid w:val="338B1E7B"/>
    <w:rsid w:val="33E02FA5"/>
    <w:rsid w:val="34146B4C"/>
    <w:rsid w:val="345233BA"/>
    <w:rsid w:val="346314E0"/>
    <w:rsid w:val="34E22D4D"/>
    <w:rsid w:val="35643762"/>
    <w:rsid w:val="35731BF7"/>
    <w:rsid w:val="3579545F"/>
    <w:rsid w:val="359758E5"/>
    <w:rsid w:val="35D42696"/>
    <w:rsid w:val="36254FE4"/>
    <w:rsid w:val="36651636"/>
    <w:rsid w:val="366F6862"/>
    <w:rsid w:val="36E0150E"/>
    <w:rsid w:val="370F76FD"/>
    <w:rsid w:val="372F61E0"/>
    <w:rsid w:val="3733163E"/>
    <w:rsid w:val="37B24C58"/>
    <w:rsid w:val="38415FDC"/>
    <w:rsid w:val="3874669B"/>
    <w:rsid w:val="390E5EBF"/>
    <w:rsid w:val="39322FCA"/>
    <w:rsid w:val="398548E7"/>
    <w:rsid w:val="39BC4650"/>
    <w:rsid w:val="3A744447"/>
    <w:rsid w:val="3A9E7716"/>
    <w:rsid w:val="3AAD7959"/>
    <w:rsid w:val="3AB90991"/>
    <w:rsid w:val="3ABB2076"/>
    <w:rsid w:val="3B3618E0"/>
    <w:rsid w:val="3B485F0D"/>
    <w:rsid w:val="3B706131"/>
    <w:rsid w:val="3B712735"/>
    <w:rsid w:val="3B9052B1"/>
    <w:rsid w:val="3B9F72A2"/>
    <w:rsid w:val="3BAB3E99"/>
    <w:rsid w:val="3BAE3989"/>
    <w:rsid w:val="3BBB7E54"/>
    <w:rsid w:val="3BE455FD"/>
    <w:rsid w:val="3C177780"/>
    <w:rsid w:val="3C526A0A"/>
    <w:rsid w:val="3C7505E1"/>
    <w:rsid w:val="3C9E1C4F"/>
    <w:rsid w:val="3CBB635D"/>
    <w:rsid w:val="3CD64F45"/>
    <w:rsid w:val="3CE31410"/>
    <w:rsid w:val="3DA37748"/>
    <w:rsid w:val="3DB039E8"/>
    <w:rsid w:val="3E3F6FCD"/>
    <w:rsid w:val="3E467EA9"/>
    <w:rsid w:val="3E6F041E"/>
    <w:rsid w:val="3E7A5DA4"/>
    <w:rsid w:val="3EE659E3"/>
    <w:rsid w:val="3F700190"/>
    <w:rsid w:val="3F7E3672"/>
    <w:rsid w:val="3FB672B0"/>
    <w:rsid w:val="3FBB501D"/>
    <w:rsid w:val="3FBD063E"/>
    <w:rsid w:val="3FD61700"/>
    <w:rsid w:val="3FFB4CC3"/>
    <w:rsid w:val="400E0E9A"/>
    <w:rsid w:val="40313590"/>
    <w:rsid w:val="40774DD8"/>
    <w:rsid w:val="40925627"/>
    <w:rsid w:val="40986AD2"/>
    <w:rsid w:val="40F55BB6"/>
    <w:rsid w:val="41390199"/>
    <w:rsid w:val="41E83E3A"/>
    <w:rsid w:val="420936C7"/>
    <w:rsid w:val="423B3A9C"/>
    <w:rsid w:val="423B584A"/>
    <w:rsid w:val="424E557E"/>
    <w:rsid w:val="4275481E"/>
    <w:rsid w:val="428B617A"/>
    <w:rsid w:val="42A52053"/>
    <w:rsid w:val="42E3216A"/>
    <w:rsid w:val="42ED4D97"/>
    <w:rsid w:val="433D7BDC"/>
    <w:rsid w:val="437E1813"/>
    <w:rsid w:val="438D012A"/>
    <w:rsid w:val="43B109C9"/>
    <w:rsid w:val="43E50164"/>
    <w:rsid w:val="44056110"/>
    <w:rsid w:val="440920A4"/>
    <w:rsid w:val="444004CC"/>
    <w:rsid w:val="44A1408B"/>
    <w:rsid w:val="44C47537"/>
    <w:rsid w:val="450160E8"/>
    <w:rsid w:val="450E5498"/>
    <w:rsid w:val="453273D9"/>
    <w:rsid w:val="455B692F"/>
    <w:rsid w:val="45BD47FC"/>
    <w:rsid w:val="45CC5FB2"/>
    <w:rsid w:val="46330D6C"/>
    <w:rsid w:val="46B75BA8"/>
    <w:rsid w:val="46CB3641"/>
    <w:rsid w:val="46E97F6B"/>
    <w:rsid w:val="471C5C4A"/>
    <w:rsid w:val="47827CA6"/>
    <w:rsid w:val="47F22031"/>
    <w:rsid w:val="47F72214"/>
    <w:rsid w:val="47FE3E1C"/>
    <w:rsid w:val="48180B08"/>
    <w:rsid w:val="484C255F"/>
    <w:rsid w:val="489B34E7"/>
    <w:rsid w:val="48AF2AEE"/>
    <w:rsid w:val="48C97955"/>
    <w:rsid w:val="48E96410"/>
    <w:rsid w:val="48FA645F"/>
    <w:rsid w:val="49470F79"/>
    <w:rsid w:val="49521DF7"/>
    <w:rsid w:val="4957740E"/>
    <w:rsid w:val="496164DE"/>
    <w:rsid w:val="49725FF6"/>
    <w:rsid w:val="49880C8F"/>
    <w:rsid w:val="49B02FC2"/>
    <w:rsid w:val="49C03205"/>
    <w:rsid w:val="4A2117CA"/>
    <w:rsid w:val="4A4D0811"/>
    <w:rsid w:val="4A657748"/>
    <w:rsid w:val="4A743FEF"/>
    <w:rsid w:val="4A8835F7"/>
    <w:rsid w:val="4AF55F4B"/>
    <w:rsid w:val="4B1F5D09"/>
    <w:rsid w:val="4B412124"/>
    <w:rsid w:val="4B592E71"/>
    <w:rsid w:val="4BB56B11"/>
    <w:rsid w:val="4C123AC0"/>
    <w:rsid w:val="4C5B5467"/>
    <w:rsid w:val="4C742085"/>
    <w:rsid w:val="4C9170DB"/>
    <w:rsid w:val="4CA75908"/>
    <w:rsid w:val="4D4E509F"/>
    <w:rsid w:val="4DD3102D"/>
    <w:rsid w:val="4DF53699"/>
    <w:rsid w:val="4E65120B"/>
    <w:rsid w:val="4EAD25BE"/>
    <w:rsid w:val="4F55619D"/>
    <w:rsid w:val="4F716D4F"/>
    <w:rsid w:val="4F824AB9"/>
    <w:rsid w:val="4F8969E0"/>
    <w:rsid w:val="4F93316A"/>
    <w:rsid w:val="4F934F18"/>
    <w:rsid w:val="4FA17635"/>
    <w:rsid w:val="500B2D00"/>
    <w:rsid w:val="50210776"/>
    <w:rsid w:val="50632B3C"/>
    <w:rsid w:val="50874A7C"/>
    <w:rsid w:val="50AF7B2F"/>
    <w:rsid w:val="50CE26AB"/>
    <w:rsid w:val="512C5624"/>
    <w:rsid w:val="51DB6702"/>
    <w:rsid w:val="51EA6339"/>
    <w:rsid w:val="51F7178E"/>
    <w:rsid w:val="52291B63"/>
    <w:rsid w:val="52380DE1"/>
    <w:rsid w:val="52B458D1"/>
    <w:rsid w:val="52B9239A"/>
    <w:rsid w:val="52CA29FF"/>
    <w:rsid w:val="52E87329"/>
    <w:rsid w:val="53094079"/>
    <w:rsid w:val="547F3CBD"/>
    <w:rsid w:val="5486504B"/>
    <w:rsid w:val="54BD78FD"/>
    <w:rsid w:val="55075A8B"/>
    <w:rsid w:val="551268DF"/>
    <w:rsid w:val="552705DC"/>
    <w:rsid w:val="55471D50"/>
    <w:rsid w:val="55900536"/>
    <w:rsid w:val="55A61E58"/>
    <w:rsid w:val="55AB5404"/>
    <w:rsid w:val="55C4407D"/>
    <w:rsid w:val="55F85AD5"/>
    <w:rsid w:val="56004989"/>
    <w:rsid w:val="5604091D"/>
    <w:rsid w:val="5612303A"/>
    <w:rsid w:val="562468CA"/>
    <w:rsid w:val="564B654C"/>
    <w:rsid w:val="56AE4E93"/>
    <w:rsid w:val="56B91708"/>
    <w:rsid w:val="56D66329"/>
    <w:rsid w:val="57087F99"/>
    <w:rsid w:val="572648C3"/>
    <w:rsid w:val="576D24F2"/>
    <w:rsid w:val="57945CD1"/>
    <w:rsid w:val="57B73E1A"/>
    <w:rsid w:val="57E427B4"/>
    <w:rsid w:val="57F549C2"/>
    <w:rsid w:val="580C3793"/>
    <w:rsid w:val="58117322"/>
    <w:rsid w:val="58492617"/>
    <w:rsid w:val="58537F2B"/>
    <w:rsid w:val="58A86DDE"/>
    <w:rsid w:val="58B65855"/>
    <w:rsid w:val="59154AD7"/>
    <w:rsid w:val="59457283"/>
    <w:rsid w:val="59D16D68"/>
    <w:rsid w:val="59FE5684"/>
    <w:rsid w:val="5A492B85"/>
    <w:rsid w:val="5A751DEA"/>
    <w:rsid w:val="5AD703AE"/>
    <w:rsid w:val="5ADE07D5"/>
    <w:rsid w:val="5ADF548D"/>
    <w:rsid w:val="5AEE1F59"/>
    <w:rsid w:val="5B253B44"/>
    <w:rsid w:val="5B7C2D04"/>
    <w:rsid w:val="5B8322E4"/>
    <w:rsid w:val="5BAA7871"/>
    <w:rsid w:val="5BEA4111"/>
    <w:rsid w:val="5CB14C2F"/>
    <w:rsid w:val="5CE40B61"/>
    <w:rsid w:val="5D395350"/>
    <w:rsid w:val="5D5C60B4"/>
    <w:rsid w:val="5D9562FF"/>
    <w:rsid w:val="5EB81725"/>
    <w:rsid w:val="5EE25574"/>
    <w:rsid w:val="5F3F29C6"/>
    <w:rsid w:val="5F4104EC"/>
    <w:rsid w:val="5F460E32"/>
    <w:rsid w:val="5FE5356E"/>
    <w:rsid w:val="60031C46"/>
    <w:rsid w:val="600B4656"/>
    <w:rsid w:val="60545FFD"/>
    <w:rsid w:val="60602BF4"/>
    <w:rsid w:val="60DF27CA"/>
    <w:rsid w:val="60E43825"/>
    <w:rsid w:val="6126799A"/>
    <w:rsid w:val="613D1187"/>
    <w:rsid w:val="6150694F"/>
    <w:rsid w:val="6151078F"/>
    <w:rsid w:val="61665FE8"/>
    <w:rsid w:val="617E77D6"/>
    <w:rsid w:val="618F5D6F"/>
    <w:rsid w:val="619743F4"/>
    <w:rsid w:val="61AF3E33"/>
    <w:rsid w:val="61B52ACC"/>
    <w:rsid w:val="61B825BC"/>
    <w:rsid w:val="61C663FC"/>
    <w:rsid w:val="627D47B4"/>
    <w:rsid w:val="62946B85"/>
    <w:rsid w:val="62A56FE4"/>
    <w:rsid w:val="62C84A81"/>
    <w:rsid w:val="62E551E2"/>
    <w:rsid w:val="63051DA8"/>
    <w:rsid w:val="631321A0"/>
    <w:rsid w:val="631F28F3"/>
    <w:rsid w:val="63253C81"/>
    <w:rsid w:val="63352116"/>
    <w:rsid w:val="637E2809"/>
    <w:rsid w:val="6391070E"/>
    <w:rsid w:val="63C559DE"/>
    <w:rsid w:val="63F04A69"/>
    <w:rsid w:val="64155AA4"/>
    <w:rsid w:val="642D54E3"/>
    <w:rsid w:val="64A21A2D"/>
    <w:rsid w:val="65222623"/>
    <w:rsid w:val="653B778C"/>
    <w:rsid w:val="65404DA2"/>
    <w:rsid w:val="65766A16"/>
    <w:rsid w:val="657D5F0F"/>
    <w:rsid w:val="65C23A09"/>
    <w:rsid w:val="662446C4"/>
    <w:rsid w:val="6650370B"/>
    <w:rsid w:val="6679056C"/>
    <w:rsid w:val="669B2BD8"/>
    <w:rsid w:val="66A3056E"/>
    <w:rsid w:val="66A50B1E"/>
    <w:rsid w:val="66C6089C"/>
    <w:rsid w:val="672F50CE"/>
    <w:rsid w:val="674548F2"/>
    <w:rsid w:val="67580AC9"/>
    <w:rsid w:val="67966EFB"/>
    <w:rsid w:val="67B2063C"/>
    <w:rsid w:val="67B850C4"/>
    <w:rsid w:val="67C97AC3"/>
    <w:rsid w:val="67E30EC1"/>
    <w:rsid w:val="686139AD"/>
    <w:rsid w:val="68725BBA"/>
    <w:rsid w:val="689A0C6D"/>
    <w:rsid w:val="68AA5354"/>
    <w:rsid w:val="68BE495C"/>
    <w:rsid w:val="692D388F"/>
    <w:rsid w:val="696574CD"/>
    <w:rsid w:val="696F3EA8"/>
    <w:rsid w:val="6985191D"/>
    <w:rsid w:val="69987E99"/>
    <w:rsid w:val="69D16911"/>
    <w:rsid w:val="6A2C1D99"/>
    <w:rsid w:val="6A4235F7"/>
    <w:rsid w:val="6A484E25"/>
    <w:rsid w:val="6A4E3B2B"/>
    <w:rsid w:val="6A927E4E"/>
    <w:rsid w:val="6AEF704E"/>
    <w:rsid w:val="6B1B7E43"/>
    <w:rsid w:val="6B20545A"/>
    <w:rsid w:val="6B481C3B"/>
    <w:rsid w:val="6B484552"/>
    <w:rsid w:val="6BA0513A"/>
    <w:rsid w:val="6BDF70C3"/>
    <w:rsid w:val="6C060AF4"/>
    <w:rsid w:val="6C1331A3"/>
    <w:rsid w:val="6C1825D5"/>
    <w:rsid w:val="6C4B4758"/>
    <w:rsid w:val="6C757A27"/>
    <w:rsid w:val="6C7F08A6"/>
    <w:rsid w:val="6C9A56E0"/>
    <w:rsid w:val="6CA84BC1"/>
    <w:rsid w:val="6CC462B9"/>
    <w:rsid w:val="6CC664D5"/>
    <w:rsid w:val="6CD439C6"/>
    <w:rsid w:val="6D0F39D8"/>
    <w:rsid w:val="6D125276"/>
    <w:rsid w:val="6D2531FB"/>
    <w:rsid w:val="6D3E4756"/>
    <w:rsid w:val="6D425503"/>
    <w:rsid w:val="6D747CDF"/>
    <w:rsid w:val="6D934609"/>
    <w:rsid w:val="6D9640F9"/>
    <w:rsid w:val="6DB36A59"/>
    <w:rsid w:val="6DCA78FF"/>
    <w:rsid w:val="6DD10C8D"/>
    <w:rsid w:val="6E332F40"/>
    <w:rsid w:val="6E5214B9"/>
    <w:rsid w:val="6E5F098F"/>
    <w:rsid w:val="6EB011EB"/>
    <w:rsid w:val="6ED529FF"/>
    <w:rsid w:val="6EDF562C"/>
    <w:rsid w:val="6F0B5B7C"/>
    <w:rsid w:val="6F0D03EB"/>
    <w:rsid w:val="6F372DB8"/>
    <w:rsid w:val="6F5E0C47"/>
    <w:rsid w:val="6FC523EB"/>
    <w:rsid w:val="70217BD0"/>
    <w:rsid w:val="705D2CAC"/>
    <w:rsid w:val="70810331"/>
    <w:rsid w:val="70DA60AB"/>
    <w:rsid w:val="712A5284"/>
    <w:rsid w:val="71AB7A47"/>
    <w:rsid w:val="71F413EE"/>
    <w:rsid w:val="71F47640"/>
    <w:rsid w:val="720D24B0"/>
    <w:rsid w:val="726C71D7"/>
    <w:rsid w:val="72895F2E"/>
    <w:rsid w:val="72C02EBE"/>
    <w:rsid w:val="72C507AD"/>
    <w:rsid w:val="72C55A38"/>
    <w:rsid w:val="72CE7E91"/>
    <w:rsid w:val="72D028D8"/>
    <w:rsid w:val="73465C7A"/>
    <w:rsid w:val="734D525A"/>
    <w:rsid w:val="73685BF0"/>
    <w:rsid w:val="73797F4B"/>
    <w:rsid w:val="745D47C3"/>
    <w:rsid w:val="74694A8D"/>
    <w:rsid w:val="74750F31"/>
    <w:rsid w:val="74AE3AD6"/>
    <w:rsid w:val="75355FA6"/>
    <w:rsid w:val="75377F70"/>
    <w:rsid w:val="759F7FAD"/>
    <w:rsid w:val="76067942"/>
    <w:rsid w:val="763C5112"/>
    <w:rsid w:val="763E70DC"/>
    <w:rsid w:val="7694490B"/>
    <w:rsid w:val="7697322E"/>
    <w:rsid w:val="76AC3757"/>
    <w:rsid w:val="76C95286"/>
    <w:rsid w:val="76F0487A"/>
    <w:rsid w:val="77131BA8"/>
    <w:rsid w:val="772207AC"/>
    <w:rsid w:val="772C162A"/>
    <w:rsid w:val="77324E93"/>
    <w:rsid w:val="773710A5"/>
    <w:rsid w:val="779F3378"/>
    <w:rsid w:val="786E0C60"/>
    <w:rsid w:val="787C6529"/>
    <w:rsid w:val="78A21BA4"/>
    <w:rsid w:val="78D1434D"/>
    <w:rsid w:val="79206F6D"/>
    <w:rsid w:val="79872B48"/>
    <w:rsid w:val="79D0629D"/>
    <w:rsid w:val="7A224F34"/>
    <w:rsid w:val="7A41363F"/>
    <w:rsid w:val="7A5C2227"/>
    <w:rsid w:val="7ADE70DC"/>
    <w:rsid w:val="7B7D2454"/>
    <w:rsid w:val="7BCE4A5E"/>
    <w:rsid w:val="7C1508DF"/>
    <w:rsid w:val="7C372603"/>
    <w:rsid w:val="7C725D31"/>
    <w:rsid w:val="7CB93F8E"/>
    <w:rsid w:val="7CF66B46"/>
    <w:rsid w:val="7D052701"/>
    <w:rsid w:val="7D470F6C"/>
    <w:rsid w:val="7D513B99"/>
    <w:rsid w:val="7D7004C3"/>
    <w:rsid w:val="7D9578B2"/>
    <w:rsid w:val="7DBD28BA"/>
    <w:rsid w:val="7DFB58B2"/>
    <w:rsid w:val="7E584AB3"/>
    <w:rsid w:val="7E6A3164"/>
    <w:rsid w:val="7EB634AC"/>
    <w:rsid w:val="7ED4682F"/>
    <w:rsid w:val="7F0C421B"/>
    <w:rsid w:val="7F514980"/>
    <w:rsid w:val="7F5F07EF"/>
    <w:rsid w:val="7F601E7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semiHidden="0"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81"/>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4"/>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3">
    <w:name w:val="Default Paragraph Font"/>
    <w:semiHidden/>
    <w:unhideWhenUsed/>
    <w:qFormat/>
    <w:uiPriority w:val="1"/>
  </w:style>
  <w:style w:type="table" w:default="1" w:styleId="31">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6"/>
    <w:qFormat/>
    <w:uiPriority w:val="99"/>
    <w:pPr>
      <w:jc w:val="left"/>
    </w:pPr>
  </w:style>
  <w:style w:type="paragraph" w:styleId="11">
    <w:name w:val="Body Text"/>
    <w:basedOn w:val="1"/>
    <w:next w:val="12"/>
    <w:link w:val="42"/>
    <w:semiHidden/>
    <w:qFormat/>
    <w:uiPriority w:val="98"/>
    <w:rPr>
      <w:rFonts w:ascii="仿宋_GB2312" w:eastAsia="仿宋_GB2312"/>
      <w:sz w:val="32"/>
    </w:rPr>
  </w:style>
  <w:style w:type="paragraph" w:customStyle="1" w:styleId="12">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styleId="13">
    <w:name w:val="Body Text Indent"/>
    <w:basedOn w:val="1"/>
    <w:next w:val="1"/>
    <w:link w:val="49"/>
    <w:semiHidden/>
    <w:qFormat/>
    <w:uiPriority w:val="0"/>
    <w:pPr>
      <w:spacing w:after="120"/>
      <w:ind w:left="420" w:leftChars="200"/>
    </w:pPr>
    <w:rPr>
      <w:rFonts w:ascii="Calibri" w:hAnsi="Calibri"/>
      <w:szCs w:val="22"/>
    </w:rPr>
  </w:style>
  <w:style w:type="paragraph" w:styleId="14">
    <w:name w:val="toc 3"/>
    <w:basedOn w:val="1"/>
    <w:next w:val="1"/>
    <w:semiHidden/>
    <w:qFormat/>
    <w:uiPriority w:val="39"/>
    <w:pPr>
      <w:adjustRightInd w:val="0"/>
      <w:spacing w:line="312" w:lineRule="atLeast"/>
      <w:ind w:left="840" w:leftChars="400"/>
      <w:textAlignment w:val="baseline"/>
    </w:pPr>
    <w:rPr>
      <w:kern w:val="0"/>
      <w:sz w:val="24"/>
    </w:rPr>
  </w:style>
  <w:style w:type="paragraph" w:styleId="15">
    <w:name w:val="Plain Text"/>
    <w:basedOn w:val="1"/>
    <w:link w:val="51"/>
    <w:qFormat/>
    <w:uiPriority w:val="0"/>
    <w:rPr>
      <w:rFonts w:ascii="宋体" w:hAnsi="Courier New"/>
    </w:rPr>
  </w:style>
  <w:style w:type="paragraph" w:styleId="16">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7">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8">
    <w:name w:val="Balloon Text"/>
    <w:basedOn w:val="1"/>
    <w:link w:val="48"/>
    <w:semiHidden/>
    <w:qFormat/>
    <w:uiPriority w:val="0"/>
    <w:rPr>
      <w:sz w:val="18"/>
      <w:szCs w:val="18"/>
    </w:rPr>
  </w:style>
  <w:style w:type="paragraph" w:styleId="19">
    <w:name w:val="footer"/>
    <w:basedOn w:val="1"/>
    <w:link w:val="43"/>
    <w:semiHidden/>
    <w:qFormat/>
    <w:uiPriority w:val="0"/>
    <w:pPr>
      <w:tabs>
        <w:tab w:val="center" w:pos="4153"/>
        <w:tab w:val="right" w:pos="8306"/>
      </w:tabs>
      <w:snapToGrid w:val="0"/>
      <w:jc w:val="left"/>
    </w:pPr>
    <w:rPr>
      <w:sz w:val="18"/>
      <w:szCs w:val="18"/>
    </w:rPr>
  </w:style>
  <w:style w:type="paragraph" w:styleId="20">
    <w:name w:val="header"/>
    <w:basedOn w:val="1"/>
    <w:link w:val="53"/>
    <w:semiHidden/>
    <w:qFormat/>
    <w:uiPriority w:val="0"/>
    <w:pPr>
      <w:pBdr>
        <w:bottom w:val="single" w:color="auto" w:sz="6" w:space="1"/>
      </w:pBdr>
      <w:tabs>
        <w:tab w:val="center" w:pos="4153"/>
        <w:tab w:val="right" w:pos="8306"/>
      </w:tabs>
      <w:snapToGrid w:val="0"/>
      <w:jc w:val="center"/>
    </w:pPr>
    <w:rPr>
      <w:sz w:val="18"/>
      <w:szCs w:val="18"/>
    </w:rPr>
  </w:style>
  <w:style w:type="paragraph" w:styleId="21">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2">
    <w:name w:val="List"/>
    <w:basedOn w:val="1"/>
    <w:qFormat/>
    <w:uiPriority w:val="0"/>
    <w:pPr>
      <w:ind w:left="200" w:hanging="200" w:hangingChars="200"/>
    </w:pPr>
    <w:rPr>
      <w:szCs w:val="21"/>
    </w:rPr>
  </w:style>
  <w:style w:type="paragraph" w:styleId="23">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4">
    <w:name w:val="index 9"/>
    <w:basedOn w:val="1"/>
    <w:next w:val="1"/>
    <w:autoRedefine/>
    <w:semiHidden/>
    <w:qFormat/>
    <w:uiPriority w:val="98"/>
    <w:pPr>
      <w:ind w:left="1600" w:leftChars="1600"/>
    </w:pPr>
  </w:style>
  <w:style w:type="paragraph" w:styleId="25">
    <w:name w:val="toc 2"/>
    <w:basedOn w:val="1"/>
    <w:next w:val="1"/>
    <w:qFormat/>
    <w:uiPriority w:val="39"/>
    <w:pPr>
      <w:ind w:left="420" w:leftChars="200"/>
    </w:pPr>
  </w:style>
  <w:style w:type="paragraph" w:styleId="26">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7">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8">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9">
    <w:name w:val="annotation subject"/>
    <w:basedOn w:val="10"/>
    <w:next w:val="10"/>
    <w:link w:val="54"/>
    <w:semiHidden/>
    <w:qFormat/>
    <w:uiPriority w:val="98"/>
    <w:rPr>
      <w:b/>
      <w:bCs/>
    </w:rPr>
  </w:style>
  <w:style w:type="paragraph" w:styleId="30">
    <w:name w:val="Body Text First Indent 2"/>
    <w:basedOn w:val="13"/>
    <w:next w:val="25"/>
    <w:qFormat/>
    <w:uiPriority w:val="0"/>
    <w:pPr>
      <w:spacing w:line="276" w:lineRule="auto"/>
      <w:ind w:left="200" w:firstLine="200" w:firstLineChars="200"/>
      <w:jc w:val="left"/>
    </w:pPr>
  </w:style>
  <w:style w:type="table" w:styleId="32">
    <w:name w:val="Table Grid"/>
    <w:basedOn w:val="3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4">
    <w:name w:val="Strong"/>
    <w:semiHidden/>
    <w:qFormat/>
    <w:uiPriority w:val="98"/>
    <w:rPr>
      <w:b/>
    </w:rPr>
  </w:style>
  <w:style w:type="character" w:styleId="35">
    <w:name w:val="page number"/>
    <w:basedOn w:val="33"/>
    <w:semiHidden/>
    <w:qFormat/>
    <w:uiPriority w:val="0"/>
  </w:style>
  <w:style w:type="character" w:styleId="36">
    <w:name w:val="FollowedHyperlink"/>
    <w:semiHidden/>
    <w:qFormat/>
    <w:uiPriority w:val="98"/>
    <w:rPr>
      <w:color w:val="800080"/>
      <w:u w:val="single"/>
    </w:rPr>
  </w:style>
  <w:style w:type="character" w:styleId="37">
    <w:name w:val="Emphasis"/>
    <w:semiHidden/>
    <w:qFormat/>
    <w:uiPriority w:val="98"/>
    <w:rPr>
      <w:i/>
      <w:iCs/>
    </w:rPr>
  </w:style>
  <w:style w:type="character" w:styleId="38">
    <w:name w:val="Hyperlink"/>
    <w:basedOn w:val="33"/>
    <w:qFormat/>
    <w:uiPriority w:val="99"/>
    <w:rPr>
      <w:rFonts w:cs="Times New Roman"/>
      <w:color w:val="1F4F88"/>
      <w:u w:val="none"/>
    </w:rPr>
  </w:style>
  <w:style w:type="character" w:styleId="39">
    <w:name w:val="annotation reference"/>
    <w:semiHidden/>
    <w:qFormat/>
    <w:uiPriority w:val="98"/>
    <w:rPr>
      <w:sz w:val="21"/>
      <w:szCs w:val="21"/>
    </w:rPr>
  </w:style>
  <w:style w:type="character" w:customStyle="1" w:styleId="40">
    <w:name w:val="Char Char3"/>
    <w:semiHidden/>
    <w:qFormat/>
    <w:uiPriority w:val="98"/>
    <w:rPr>
      <w:rFonts w:ascii="宋体" w:hAnsi="Courier New" w:eastAsia="宋体"/>
      <w:kern w:val="2"/>
      <w:sz w:val="21"/>
      <w:lang w:val="en-US" w:eastAsia="zh-CN" w:bidi="ar-SA"/>
    </w:rPr>
  </w:style>
  <w:style w:type="character" w:customStyle="1" w:styleId="41">
    <w:name w:val="纯文本 Char"/>
    <w:semiHidden/>
    <w:qFormat/>
    <w:uiPriority w:val="98"/>
    <w:rPr>
      <w:rFonts w:ascii="宋体" w:hAnsi="Courier New" w:eastAsia="宋体"/>
      <w:kern w:val="2"/>
      <w:sz w:val="21"/>
      <w:lang w:val="en-US" w:eastAsia="zh-CN" w:bidi="ar-SA"/>
    </w:rPr>
  </w:style>
  <w:style w:type="character" w:customStyle="1" w:styleId="42">
    <w:name w:val="正文文本 字符"/>
    <w:link w:val="11"/>
    <w:semiHidden/>
    <w:qFormat/>
    <w:uiPriority w:val="98"/>
    <w:rPr>
      <w:rFonts w:ascii="仿宋_GB2312" w:eastAsia="仿宋_GB2312"/>
      <w:kern w:val="2"/>
      <w:sz w:val="32"/>
    </w:rPr>
  </w:style>
  <w:style w:type="character" w:customStyle="1" w:styleId="43">
    <w:name w:val="页脚 字符"/>
    <w:link w:val="19"/>
    <w:semiHidden/>
    <w:qFormat/>
    <w:uiPriority w:val="0"/>
    <w:rPr>
      <w:kern w:val="2"/>
      <w:sz w:val="18"/>
      <w:szCs w:val="18"/>
    </w:rPr>
  </w:style>
  <w:style w:type="character" w:customStyle="1" w:styleId="44">
    <w:name w:val="标题 3 字符"/>
    <w:link w:val="4"/>
    <w:semiHidden/>
    <w:qFormat/>
    <w:uiPriority w:val="0"/>
    <w:rPr>
      <w:b/>
      <w:bCs/>
      <w:kern w:val="2"/>
      <w:sz w:val="32"/>
      <w:szCs w:val="32"/>
    </w:rPr>
  </w:style>
  <w:style w:type="character" w:customStyle="1" w:styleId="45">
    <w:name w:val="正文文本 Char"/>
    <w:semiHidden/>
    <w:qFormat/>
    <w:uiPriority w:val="98"/>
    <w:rPr>
      <w:rFonts w:ascii="仿宋_GB2312" w:eastAsia="仿宋_GB2312"/>
      <w:kern w:val="2"/>
      <w:sz w:val="32"/>
    </w:rPr>
  </w:style>
  <w:style w:type="character" w:customStyle="1" w:styleId="46">
    <w:name w:val="批注文字 字符"/>
    <w:link w:val="10"/>
    <w:qFormat/>
    <w:uiPriority w:val="99"/>
    <w:rPr>
      <w:kern w:val="2"/>
      <w:sz w:val="21"/>
    </w:rPr>
  </w:style>
  <w:style w:type="character" w:customStyle="1" w:styleId="47">
    <w:name w:val="apple-converted-space"/>
    <w:basedOn w:val="33"/>
    <w:semiHidden/>
    <w:qFormat/>
    <w:uiPriority w:val="98"/>
  </w:style>
  <w:style w:type="character" w:customStyle="1" w:styleId="48">
    <w:name w:val="批注框文本 字符"/>
    <w:link w:val="18"/>
    <w:semiHidden/>
    <w:qFormat/>
    <w:uiPriority w:val="98"/>
    <w:rPr>
      <w:kern w:val="2"/>
      <w:sz w:val="18"/>
      <w:szCs w:val="18"/>
    </w:rPr>
  </w:style>
  <w:style w:type="character" w:customStyle="1" w:styleId="49">
    <w:name w:val="正文文本缩进 字符"/>
    <w:link w:val="13"/>
    <w:semiHidden/>
    <w:qFormat/>
    <w:uiPriority w:val="0"/>
    <w:rPr>
      <w:rFonts w:ascii="Calibri" w:hAnsi="Calibri"/>
      <w:kern w:val="2"/>
      <w:sz w:val="21"/>
      <w:szCs w:val="22"/>
    </w:rPr>
  </w:style>
  <w:style w:type="character" w:customStyle="1" w:styleId="50">
    <w:name w:val="Char Char5"/>
    <w:semiHidden/>
    <w:qFormat/>
    <w:uiPriority w:val="98"/>
    <w:rPr>
      <w:rFonts w:ascii="宋体" w:hAnsi="Courier New" w:eastAsia="宋体"/>
      <w:kern w:val="2"/>
      <w:sz w:val="21"/>
      <w:lang w:val="en-US" w:eastAsia="zh-CN" w:bidi="ar-SA"/>
    </w:rPr>
  </w:style>
  <w:style w:type="character" w:customStyle="1" w:styleId="51">
    <w:name w:val="纯文本 字符1"/>
    <w:link w:val="15"/>
    <w:semiHidden/>
    <w:qFormat/>
    <w:uiPriority w:val="0"/>
    <w:rPr>
      <w:rFonts w:ascii="宋体" w:hAnsi="Courier New"/>
      <w:kern w:val="2"/>
      <w:sz w:val="21"/>
    </w:rPr>
  </w:style>
  <w:style w:type="character" w:customStyle="1" w:styleId="52">
    <w:name w:val="纯文本 字符"/>
    <w:semiHidden/>
    <w:qFormat/>
    <w:uiPriority w:val="98"/>
    <w:rPr>
      <w:rFonts w:ascii="宋体" w:hAnsi="Courier New" w:eastAsia="宋体"/>
    </w:rPr>
  </w:style>
  <w:style w:type="character" w:customStyle="1" w:styleId="53">
    <w:name w:val="页眉 字符"/>
    <w:link w:val="20"/>
    <w:semiHidden/>
    <w:qFormat/>
    <w:uiPriority w:val="0"/>
    <w:rPr>
      <w:kern w:val="2"/>
      <w:sz w:val="18"/>
      <w:szCs w:val="18"/>
    </w:rPr>
  </w:style>
  <w:style w:type="character" w:customStyle="1" w:styleId="54">
    <w:name w:val="批注主题 字符"/>
    <w:link w:val="29"/>
    <w:semiHidden/>
    <w:qFormat/>
    <w:uiPriority w:val="98"/>
    <w:rPr>
      <w:b/>
      <w:bCs/>
      <w:kern w:val="2"/>
      <w:sz w:val="21"/>
    </w:rPr>
  </w:style>
  <w:style w:type="character" w:customStyle="1" w:styleId="55">
    <w:name w:val="Char Char2"/>
    <w:semiHidden/>
    <w:qFormat/>
    <w:uiPriority w:val="98"/>
    <w:rPr>
      <w:rFonts w:ascii="宋体" w:hAnsi="Courier New" w:cs="宋体"/>
      <w:kern w:val="2"/>
      <w:sz w:val="21"/>
      <w:szCs w:val="21"/>
    </w:rPr>
  </w:style>
  <w:style w:type="character" w:customStyle="1" w:styleId="56">
    <w:name w:val="HTML Markup"/>
    <w:semiHidden/>
    <w:qFormat/>
    <w:uiPriority w:val="98"/>
    <w:rPr>
      <w:vanish/>
      <w:color w:val="FF0000"/>
    </w:rPr>
  </w:style>
  <w:style w:type="character" w:customStyle="1" w:styleId="57">
    <w:name w:val="纯文本 Char3"/>
    <w:semiHidden/>
    <w:qFormat/>
    <w:uiPriority w:val="98"/>
    <w:rPr>
      <w:rFonts w:ascii="宋体" w:hAnsi="Courier New" w:eastAsia="宋体"/>
      <w:kern w:val="2"/>
      <w:sz w:val="21"/>
      <w:lang w:val="en-US" w:eastAsia="zh-CN" w:bidi="ar-SA"/>
    </w:rPr>
  </w:style>
  <w:style w:type="character" w:customStyle="1" w:styleId="58">
    <w:name w:val="正文文本缩进 Char"/>
    <w:link w:val="59"/>
    <w:semiHidden/>
    <w:qFormat/>
    <w:uiPriority w:val="98"/>
    <w:rPr>
      <w:kern w:val="2"/>
      <w:sz w:val="21"/>
    </w:rPr>
  </w:style>
  <w:style w:type="paragraph" w:customStyle="1" w:styleId="59">
    <w:name w:val="正文文本缩进1"/>
    <w:basedOn w:val="1"/>
    <w:link w:val="58"/>
    <w:semiHidden/>
    <w:qFormat/>
    <w:uiPriority w:val="98"/>
    <w:pPr>
      <w:spacing w:after="120"/>
      <w:ind w:left="420" w:leftChars="200"/>
    </w:pPr>
  </w:style>
  <w:style w:type="paragraph" w:customStyle="1" w:styleId="60">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1">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2">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3">
    <w:name w:val="List Paragraph"/>
    <w:basedOn w:val="1"/>
    <w:semiHidden/>
    <w:qFormat/>
    <w:uiPriority w:val="98"/>
    <w:pPr>
      <w:ind w:firstLine="420" w:firstLineChars="200"/>
    </w:pPr>
    <w:rPr>
      <w:rFonts w:ascii="Calibri" w:hAnsi="Calibri"/>
      <w:szCs w:val="22"/>
    </w:rPr>
  </w:style>
  <w:style w:type="paragraph" w:customStyle="1" w:styleId="64">
    <w:name w:val="列出段落1"/>
    <w:basedOn w:val="1"/>
    <w:semiHidden/>
    <w:qFormat/>
    <w:uiPriority w:val="98"/>
    <w:pPr>
      <w:ind w:firstLine="420" w:firstLineChars="200"/>
    </w:pPr>
    <w:rPr>
      <w:rFonts w:ascii="Calibri" w:hAnsi="Calibri"/>
      <w:szCs w:val="22"/>
    </w:rPr>
  </w:style>
  <w:style w:type="paragraph" w:customStyle="1" w:styleId="65">
    <w:name w:val="二级列表 Char"/>
    <w:basedOn w:val="1"/>
    <w:semiHidden/>
    <w:qFormat/>
    <w:uiPriority w:val="98"/>
    <w:rPr>
      <w:rFonts w:ascii="Calibri" w:hAnsi="Calibri"/>
    </w:rPr>
  </w:style>
  <w:style w:type="character" w:customStyle="1" w:styleId="66">
    <w:name w:val="style61"/>
    <w:semiHidden/>
    <w:qFormat/>
    <w:uiPriority w:val="98"/>
  </w:style>
  <w:style w:type="character" w:customStyle="1" w:styleId="67">
    <w:name w:val="标题 1 字符"/>
    <w:basedOn w:val="33"/>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3"/>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3"/>
    <w:link w:val="28"/>
    <w:semiHidden/>
    <w:qFormat/>
    <w:uiPriority w:val="0"/>
    <w:rPr>
      <w:rFonts w:eastAsia="黑体" w:asciiTheme="majorHAnsi" w:hAnsiTheme="majorHAnsi" w:cstheme="majorBidi"/>
      <w:b/>
      <w:bCs/>
      <w:kern w:val="2"/>
      <w:sz w:val="36"/>
      <w:szCs w:val="32"/>
    </w:rPr>
  </w:style>
  <w:style w:type="paragraph" w:customStyle="1" w:styleId="71">
    <w:name w:val="章节"/>
    <w:basedOn w:val="15"/>
    <w:qFormat/>
    <w:uiPriority w:val="0"/>
    <w:pPr>
      <w:spacing w:line="360" w:lineRule="auto"/>
      <w:jc w:val="center"/>
      <w:outlineLvl w:val="0"/>
    </w:pPr>
    <w:rPr>
      <w:rFonts w:ascii="黑体" w:eastAsia="黑体"/>
      <w:b/>
      <w:bCs/>
      <w:sz w:val="36"/>
      <w:szCs w:val="36"/>
    </w:rPr>
  </w:style>
  <w:style w:type="paragraph" w:customStyle="1" w:styleId="72">
    <w:name w:val="一级标题"/>
    <w:basedOn w:val="15"/>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5"/>
    <w:qFormat/>
    <w:uiPriority w:val="2"/>
    <w:pPr>
      <w:numPr>
        <w:ilvl w:val="0"/>
        <w:numId w:val="3"/>
      </w:numPr>
      <w:spacing w:line="360" w:lineRule="auto"/>
      <w:outlineLvl w:val="2"/>
    </w:pPr>
    <w:rPr>
      <w:b/>
    </w:rPr>
  </w:style>
  <w:style w:type="paragraph" w:customStyle="1" w:styleId="74">
    <w:name w:val="3级标题"/>
    <w:basedOn w:val="15"/>
    <w:link w:val="102"/>
    <w:qFormat/>
    <w:uiPriority w:val="3"/>
    <w:pPr>
      <w:numPr>
        <w:ilvl w:val="0"/>
        <w:numId w:val="4"/>
      </w:numPr>
      <w:spacing w:line="360" w:lineRule="auto"/>
      <w:outlineLvl w:val="3"/>
    </w:pPr>
    <w:rPr>
      <w:b/>
    </w:rPr>
  </w:style>
  <w:style w:type="paragraph" w:customStyle="1" w:styleId="75">
    <w:name w:val="（4）级标题"/>
    <w:basedOn w:val="15"/>
    <w:qFormat/>
    <w:uiPriority w:val="8"/>
    <w:pPr>
      <w:numPr>
        <w:ilvl w:val="0"/>
        <w:numId w:val="5"/>
      </w:numPr>
      <w:spacing w:line="360" w:lineRule="auto"/>
      <w:outlineLvl w:val="4"/>
    </w:pPr>
  </w:style>
  <w:style w:type="paragraph" w:customStyle="1" w:styleId="76">
    <w:name w:val="标书正文"/>
    <w:basedOn w:val="15"/>
    <w:link w:val="97"/>
    <w:qFormat/>
    <w:uiPriority w:val="9"/>
    <w:pPr>
      <w:spacing w:line="360" w:lineRule="auto"/>
      <w:jc w:val="left"/>
    </w:pPr>
  </w:style>
  <w:style w:type="character" w:customStyle="1" w:styleId="77">
    <w:name w:val="标题 4 字符"/>
    <w:basedOn w:val="33"/>
    <w:link w:val="5"/>
    <w:semiHidden/>
    <w:qFormat/>
    <w:uiPriority w:val="0"/>
    <w:rPr>
      <w:rFonts w:ascii="Arial" w:hAnsi="Arial"/>
      <w:b/>
      <w:bCs/>
      <w:kern w:val="2"/>
      <w:sz w:val="21"/>
      <w:szCs w:val="28"/>
    </w:rPr>
  </w:style>
  <w:style w:type="character" w:customStyle="1" w:styleId="78">
    <w:name w:val="标题 5 字符"/>
    <w:basedOn w:val="33"/>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link w:val="3"/>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3"/>
    <w:link w:val="23"/>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3"/>
    <w:link w:val="17"/>
    <w:semiHidden/>
    <w:qFormat/>
    <w:uiPriority w:val="0"/>
    <w:rPr>
      <w:sz w:val="24"/>
    </w:rPr>
  </w:style>
  <w:style w:type="character" w:customStyle="1" w:styleId="87">
    <w:name w:val="日期 字符"/>
    <w:basedOn w:val="33"/>
    <w:link w:val="16"/>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3"/>
    <w:semiHidden/>
    <w:qFormat/>
    <w:uiPriority w:val="98"/>
    <w:rPr>
      <w:rFonts w:ascii="Microsoft YaHei UI" w:eastAsia="Microsoft YaHei UI"/>
      <w:kern w:val="2"/>
      <w:sz w:val="18"/>
      <w:szCs w:val="18"/>
    </w:rPr>
  </w:style>
  <w:style w:type="character" w:customStyle="1" w:styleId="93">
    <w:name w:val="文档结构图 字符1"/>
    <w:basedOn w:val="33"/>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3"/>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1"/>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4"/>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3"/>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1"/>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3"/>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6"/>
    <w:semiHidden/>
    <w:qFormat/>
    <w:locked/>
    <w:uiPriority w:val="99"/>
    <w:rPr>
      <w:rFonts w:ascii="Cambria" w:hAnsi="Cambria" w:cs="Cambria"/>
      <w:sz w:val="24"/>
      <w:szCs w:val="24"/>
      <w:shd w:val="pct20" w:color="auto" w:fill="auto"/>
    </w:rPr>
  </w:style>
  <w:style w:type="character" w:customStyle="1" w:styleId="109">
    <w:name w:val="信息标题 字符1"/>
    <w:basedOn w:val="33"/>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paragraph" w:customStyle="1" w:styleId="111">
    <w:name w:val="标书正文格式"/>
    <w:basedOn w:val="15"/>
    <w:qFormat/>
    <w:uiPriority w:val="0"/>
    <w:pPr>
      <w:spacing w:line="360" w:lineRule="auto"/>
      <w:ind w:firstLine="200" w:firstLineChars="200"/>
    </w:pPr>
    <w:rPr>
      <w:rFonts w:hAnsi="宋体"/>
      <w:color w:val="000000"/>
      <w:sz w:val="24"/>
      <w:szCs w:val="24"/>
    </w:rPr>
  </w:style>
  <w:style w:type="paragraph" w:customStyle="1" w:styleId="112">
    <w:name w:val="标书三级标题"/>
    <w:basedOn w:val="4"/>
    <w:qFormat/>
    <w:uiPriority w:val="0"/>
    <w:pPr>
      <w:spacing w:before="0" w:after="0" w:line="240" w:lineRule="auto"/>
      <w:ind w:firstLine="482" w:firstLineChars="200"/>
    </w:pPr>
    <w:rPr>
      <w:color w:val="000000"/>
      <w:sz w:val="24"/>
      <w:szCs w:val="24"/>
    </w:rPr>
  </w:style>
  <w:style w:type="paragraph" w:styleId="113">
    <w:name w:val="No Spacing"/>
    <w:qFormat/>
    <w:uiPriority w:val="1"/>
    <w:pPr>
      <w:widowControl w:val="0"/>
      <w:jc w:val="both"/>
    </w:pPr>
    <w:rPr>
      <w:rFonts w:ascii="Times New Roman" w:hAnsi="Times New Roman" w:eastAsia="宋体" w:cs="Times New Roman"/>
      <w:kern w:val="2"/>
      <w:sz w:val="21"/>
      <w:lang w:val="en-US" w:eastAsia="zh-CN" w:bidi="ar-SA"/>
    </w:rPr>
  </w:style>
  <w:style w:type="paragraph" w:customStyle="1" w:styleId="114">
    <w:name w:val="标书表格"/>
    <w:basedOn w:val="1"/>
    <w:qFormat/>
    <w:uiPriority w:val="0"/>
    <w:pPr>
      <w:jc w:val="center"/>
    </w:pPr>
    <w:rPr>
      <w:b/>
    </w:rPr>
  </w:style>
  <w:style w:type="paragraph" w:customStyle="1" w:styleId="115">
    <w:name w:val="Table Text"/>
    <w:basedOn w:val="1"/>
    <w:semiHidden/>
    <w:qFormat/>
    <w:uiPriority w:val="0"/>
    <w:rPr>
      <w:rFonts w:ascii="仿宋" w:hAnsi="仿宋" w:eastAsia="仿宋" w:cs="仿宋"/>
      <w:sz w:val="24"/>
      <w:szCs w:val="24"/>
      <w:lang w:val="en-US" w:eastAsia="en-US" w:bidi="ar-SA"/>
    </w:rPr>
  </w:style>
  <w:style w:type="table" w:customStyle="1" w:styleId="116">
    <w:name w:val="Table Normal"/>
    <w:semiHidden/>
    <w:unhideWhenUsed/>
    <w:qFormat/>
    <w:uiPriority w:val="0"/>
    <w:tblPr>
      <w:tblCellMar>
        <w:top w:w="0" w:type="dxa"/>
        <w:left w:w="0" w:type="dxa"/>
        <w:bottom w:w="0" w:type="dxa"/>
        <w:right w:w="0" w:type="dxa"/>
      </w:tblCellMar>
    </w:tblPr>
  </w:style>
  <w:style w:type="character" w:customStyle="1" w:styleId="117">
    <w:name w:val="font11"/>
    <w:basedOn w:val="33"/>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6" Type="http://schemas.openxmlformats.org/officeDocument/2006/relationships/fontTable" Target="fontTable.xml"/><Relationship Id="rId25" Type="http://schemas.openxmlformats.org/officeDocument/2006/relationships/numbering" Target="numbering.xml"/><Relationship Id="rId24" Type="http://schemas.openxmlformats.org/officeDocument/2006/relationships/image" Target="media/image14.png"/><Relationship Id="rId23" Type="http://schemas.openxmlformats.org/officeDocument/2006/relationships/image" Target="media/image13.png"/><Relationship Id="rId22" Type="http://schemas.openxmlformats.org/officeDocument/2006/relationships/image" Target="media/image12.png"/><Relationship Id="rId21" Type="http://schemas.openxmlformats.org/officeDocument/2006/relationships/image" Target="media/image11.png"/><Relationship Id="rId20" Type="http://schemas.openxmlformats.org/officeDocument/2006/relationships/image" Target="media/image10.png"/><Relationship Id="rId2" Type="http://schemas.openxmlformats.org/officeDocument/2006/relationships/settings" Target="settings.xml"/><Relationship Id="rId19" Type="http://schemas.openxmlformats.org/officeDocument/2006/relationships/image" Target="media/image9.png"/><Relationship Id="rId18" Type="http://schemas.openxmlformats.org/officeDocument/2006/relationships/image" Target="media/image8.png"/><Relationship Id="rId17" Type="http://schemas.openxmlformats.org/officeDocument/2006/relationships/image" Target="media/image7.png"/><Relationship Id="rId16" Type="http://schemas.openxmlformats.org/officeDocument/2006/relationships/image" Target="media/image6.png"/><Relationship Id="rId15" Type="http://schemas.openxmlformats.org/officeDocument/2006/relationships/image" Target="media/image5.png"/><Relationship Id="rId14" Type="http://schemas.openxmlformats.org/officeDocument/2006/relationships/image" Target="media/image4.png"/><Relationship Id="rId13" Type="http://schemas.openxmlformats.org/officeDocument/2006/relationships/image" Target="media/image3.png"/><Relationship Id="rId12" Type="http://schemas.openxmlformats.org/officeDocument/2006/relationships/image" Target="media/image2.emf"/><Relationship Id="rId11" Type="http://schemas.openxmlformats.org/officeDocument/2006/relationships/oleObject" Target="embeddings/oleObject1.bin"/><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Hewlett-Packard Company</Company>
  <Pages>18</Pages>
  <Words>6069</Words>
  <Characters>6624</Characters>
  <Lines>127</Lines>
  <Paragraphs>35</Paragraphs>
  <TotalTime>1</TotalTime>
  <ScaleCrop>false</ScaleCrop>
  <LinksUpToDate>false</LinksUpToDate>
  <CharactersWithSpaces>6688</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晓寒轻</cp:lastModifiedBy>
  <cp:lastPrinted>2020-06-28T02:28:00Z</cp:lastPrinted>
  <dcterms:modified xsi:type="dcterms:W3CDTF">2026-05-26T09:45:04Z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EFD04B6BFC8E4B4DBCCE620A1011CD43_13</vt:lpwstr>
  </property>
  <property fmtid="{D5CDD505-2E9C-101B-9397-08002B2CF9AE}" pid="4" name="KSOTemplateDocerSaveRecord">
    <vt:lpwstr>eyJoZGlkIjoiNGVmYjYwMTVkYTcwNzlmYzkyYzZmMzIwZTI3ZGZlNjgiLCJ1c2VySWQiOiIxMDYzNzE1ODkzIn0=</vt:lpwstr>
  </property>
</Properties>
</file>